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08558" w14:textId="77777777" w:rsidR="00213C6D" w:rsidRDefault="00213C6D" w:rsidP="008001EB">
      <w:pPr>
        <w:pStyle w:val="Zkladntext"/>
        <w:jc w:val="center"/>
        <w:rPr>
          <w:rFonts w:ascii="Bahnschrift Light" w:hAnsi="Bahnschrift Light" w:cs="Arial"/>
          <w:b/>
          <w:sz w:val="40"/>
        </w:rPr>
      </w:pPr>
      <w:bookmarkStart w:id="0" w:name="_Toc136241177"/>
      <w:r w:rsidRPr="008378B5">
        <w:rPr>
          <w:rFonts w:ascii="Bahnschrift Light" w:hAnsi="Bahnschrift Light" w:cs="Arial"/>
          <w:b/>
          <w:sz w:val="32"/>
          <w:szCs w:val="32"/>
        </w:rPr>
        <w:t>OBSAH</w:t>
      </w:r>
      <w:r w:rsidR="00F94272" w:rsidRPr="008001EB">
        <w:rPr>
          <w:rFonts w:ascii="Bahnschrift Light" w:hAnsi="Bahnschrift Light" w:cs="Arial"/>
          <w:b/>
          <w:sz w:val="40"/>
        </w:rPr>
        <w:t>:</w:t>
      </w:r>
    </w:p>
    <w:p w14:paraId="0EC40455" w14:textId="77777777" w:rsidR="00213C6D" w:rsidRPr="0050257D" w:rsidRDefault="00213C6D" w:rsidP="00213C6D">
      <w:pPr>
        <w:pStyle w:val="Zkladntext"/>
        <w:rPr>
          <w:rFonts w:ascii="Bahnschrift Light" w:hAnsi="Bahnschrift Light" w:cs="Arial"/>
          <w:sz w:val="20"/>
        </w:rPr>
      </w:pPr>
    </w:p>
    <w:bookmarkEnd w:id="0"/>
    <w:p w14:paraId="752A9BA8" w14:textId="77777777" w:rsidR="005C108A" w:rsidRPr="005C108A" w:rsidRDefault="00C02294">
      <w:pPr>
        <w:pStyle w:val="Obsah1"/>
        <w:rPr>
          <w:rFonts w:asciiTheme="minorHAnsi" w:eastAsiaTheme="minorEastAsia" w:hAnsiTheme="minorHAnsi" w:cstheme="minorBidi"/>
          <w:b w:val="0"/>
          <w:caps w:val="0"/>
          <w:sz w:val="20"/>
          <w:szCs w:val="20"/>
        </w:rPr>
      </w:pPr>
      <w:r w:rsidRPr="005C108A">
        <w:rPr>
          <w:rFonts w:ascii="Bahnschrift Light" w:hAnsi="Bahnschrift Light" w:cs="Arial"/>
          <w:sz w:val="20"/>
          <w:szCs w:val="20"/>
        </w:rPr>
        <w:fldChar w:fldCharType="begin"/>
      </w:r>
      <w:r w:rsidR="008001EB" w:rsidRPr="005C108A">
        <w:rPr>
          <w:rFonts w:ascii="Bahnschrift Light" w:hAnsi="Bahnschrift Light" w:cs="Arial"/>
          <w:sz w:val="20"/>
          <w:szCs w:val="20"/>
        </w:rPr>
        <w:instrText xml:space="preserve"> TOC \o "1-5" \u  \* MERGEFORMAT </w:instrText>
      </w:r>
      <w:r w:rsidRPr="005C108A">
        <w:rPr>
          <w:rFonts w:ascii="Bahnschrift Light" w:hAnsi="Bahnschrift Light" w:cs="Arial"/>
          <w:sz w:val="20"/>
          <w:szCs w:val="20"/>
        </w:rPr>
        <w:fldChar w:fldCharType="separate"/>
      </w:r>
      <w:r w:rsidR="005C108A" w:rsidRPr="005C108A">
        <w:rPr>
          <w:caps w:val="0"/>
          <w:color w:val="000000"/>
          <w:sz w:val="20"/>
          <w:szCs w:val="20"/>
        </w:rPr>
        <w:t>1.</w:t>
      </w:r>
      <w:r w:rsidR="005C108A" w:rsidRPr="005C108A">
        <w:rPr>
          <w:rFonts w:asciiTheme="minorHAnsi" w:eastAsiaTheme="minorEastAsia" w:hAnsiTheme="minorHAnsi" w:cstheme="minorBidi"/>
          <w:b w:val="0"/>
          <w:caps w:val="0"/>
          <w:sz w:val="20"/>
          <w:szCs w:val="20"/>
        </w:rPr>
        <w:tab/>
      </w:r>
      <w:r w:rsidR="005C108A" w:rsidRPr="005C108A">
        <w:rPr>
          <w:sz w:val="20"/>
          <w:szCs w:val="20"/>
        </w:rPr>
        <w:t>Identifikační údaje</w:t>
      </w:r>
      <w:r w:rsidR="005C108A" w:rsidRPr="005C108A">
        <w:rPr>
          <w:sz w:val="20"/>
          <w:szCs w:val="20"/>
        </w:rPr>
        <w:tab/>
      </w:r>
      <w:r w:rsidR="005C108A" w:rsidRPr="005C108A">
        <w:rPr>
          <w:sz w:val="20"/>
          <w:szCs w:val="20"/>
        </w:rPr>
        <w:fldChar w:fldCharType="begin"/>
      </w:r>
      <w:r w:rsidR="005C108A" w:rsidRPr="005C108A">
        <w:rPr>
          <w:sz w:val="20"/>
          <w:szCs w:val="20"/>
        </w:rPr>
        <w:instrText xml:space="preserve"> PAGEREF _Toc63964358 \h </w:instrText>
      </w:r>
      <w:r w:rsidR="005C108A" w:rsidRPr="005C108A">
        <w:rPr>
          <w:sz w:val="20"/>
          <w:szCs w:val="20"/>
        </w:rPr>
      </w:r>
      <w:r w:rsidR="005C108A" w:rsidRPr="005C108A">
        <w:rPr>
          <w:sz w:val="20"/>
          <w:szCs w:val="20"/>
        </w:rPr>
        <w:fldChar w:fldCharType="separate"/>
      </w:r>
      <w:r w:rsidR="00EE1D08">
        <w:rPr>
          <w:sz w:val="20"/>
          <w:szCs w:val="20"/>
        </w:rPr>
        <w:t>2</w:t>
      </w:r>
      <w:r w:rsidR="005C108A" w:rsidRPr="005C108A">
        <w:rPr>
          <w:sz w:val="20"/>
          <w:szCs w:val="20"/>
        </w:rPr>
        <w:fldChar w:fldCharType="end"/>
      </w:r>
    </w:p>
    <w:p w14:paraId="7EA27BC8" w14:textId="77777777" w:rsidR="005C108A" w:rsidRPr="005C108A" w:rsidRDefault="005C108A">
      <w:pPr>
        <w:pStyle w:val="Obsah4"/>
        <w:tabs>
          <w:tab w:val="left" w:pos="1100"/>
          <w:tab w:val="right" w:leader="dot" w:pos="9060"/>
        </w:tabs>
        <w:rPr>
          <w:rFonts w:asciiTheme="minorHAnsi" w:eastAsiaTheme="minorEastAsia" w:hAnsiTheme="minorHAnsi" w:cstheme="minorBidi"/>
          <w:noProof/>
          <w:sz w:val="20"/>
        </w:rPr>
      </w:pPr>
      <w:r w:rsidRPr="005C108A">
        <w:rPr>
          <w:noProof/>
          <w:sz w:val="20"/>
        </w:rPr>
        <w:t>a)</w:t>
      </w:r>
      <w:r w:rsidRPr="005C108A">
        <w:rPr>
          <w:rFonts w:asciiTheme="minorHAnsi" w:eastAsiaTheme="minorEastAsia" w:hAnsiTheme="minorHAnsi" w:cstheme="minorBidi"/>
          <w:noProof/>
          <w:sz w:val="20"/>
        </w:rPr>
        <w:tab/>
      </w:r>
      <w:r w:rsidRPr="005C108A">
        <w:rPr>
          <w:noProof/>
          <w:sz w:val="20"/>
        </w:rPr>
        <w:t>ÚDAJE O STAVBĚ</w:t>
      </w:r>
      <w:r w:rsidRPr="005C108A">
        <w:rPr>
          <w:noProof/>
          <w:sz w:val="20"/>
        </w:rPr>
        <w:tab/>
      </w:r>
      <w:r w:rsidRPr="005C108A">
        <w:rPr>
          <w:noProof/>
          <w:sz w:val="20"/>
        </w:rPr>
        <w:fldChar w:fldCharType="begin"/>
      </w:r>
      <w:r w:rsidRPr="005C108A">
        <w:rPr>
          <w:noProof/>
          <w:sz w:val="20"/>
        </w:rPr>
        <w:instrText xml:space="preserve"> PAGEREF _Toc63964359 \h </w:instrText>
      </w:r>
      <w:r w:rsidRPr="005C108A">
        <w:rPr>
          <w:noProof/>
          <w:sz w:val="20"/>
        </w:rPr>
      </w:r>
      <w:r w:rsidRPr="005C108A">
        <w:rPr>
          <w:noProof/>
          <w:sz w:val="20"/>
        </w:rPr>
        <w:fldChar w:fldCharType="separate"/>
      </w:r>
      <w:r w:rsidR="00EE1D08">
        <w:rPr>
          <w:noProof/>
          <w:sz w:val="20"/>
        </w:rPr>
        <w:t>2</w:t>
      </w:r>
      <w:r w:rsidRPr="005C108A">
        <w:rPr>
          <w:noProof/>
          <w:sz w:val="20"/>
        </w:rPr>
        <w:fldChar w:fldCharType="end"/>
      </w:r>
    </w:p>
    <w:p w14:paraId="3A739C52" w14:textId="77777777" w:rsidR="005C108A" w:rsidRPr="005C108A" w:rsidRDefault="005C108A">
      <w:pPr>
        <w:pStyle w:val="Obsah4"/>
        <w:tabs>
          <w:tab w:val="left" w:pos="1100"/>
          <w:tab w:val="right" w:leader="dot" w:pos="9060"/>
        </w:tabs>
        <w:rPr>
          <w:rFonts w:asciiTheme="minorHAnsi" w:eastAsiaTheme="minorEastAsia" w:hAnsiTheme="minorHAnsi" w:cstheme="minorBidi"/>
          <w:noProof/>
          <w:sz w:val="20"/>
        </w:rPr>
      </w:pPr>
      <w:r w:rsidRPr="005C108A">
        <w:rPr>
          <w:noProof/>
          <w:sz w:val="20"/>
        </w:rPr>
        <w:t>b)</w:t>
      </w:r>
      <w:r w:rsidRPr="005C108A">
        <w:rPr>
          <w:rFonts w:asciiTheme="minorHAnsi" w:eastAsiaTheme="minorEastAsia" w:hAnsiTheme="minorHAnsi" w:cstheme="minorBidi"/>
          <w:noProof/>
          <w:sz w:val="20"/>
        </w:rPr>
        <w:tab/>
      </w:r>
      <w:r w:rsidRPr="005C108A">
        <w:rPr>
          <w:noProof/>
          <w:sz w:val="20"/>
        </w:rPr>
        <w:t>ÚDAJE O STAVEBNÍKOVI</w:t>
      </w:r>
      <w:r w:rsidRPr="005C108A">
        <w:rPr>
          <w:noProof/>
          <w:sz w:val="20"/>
        </w:rPr>
        <w:tab/>
      </w:r>
      <w:r w:rsidRPr="005C108A">
        <w:rPr>
          <w:noProof/>
          <w:sz w:val="20"/>
        </w:rPr>
        <w:fldChar w:fldCharType="begin"/>
      </w:r>
      <w:r w:rsidRPr="005C108A">
        <w:rPr>
          <w:noProof/>
          <w:sz w:val="20"/>
        </w:rPr>
        <w:instrText xml:space="preserve"> PAGEREF _Toc63964360 \h </w:instrText>
      </w:r>
      <w:r w:rsidRPr="005C108A">
        <w:rPr>
          <w:noProof/>
          <w:sz w:val="20"/>
        </w:rPr>
      </w:r>
      <w:r w:rsidRPr="005C108A">
        <w:rPr>
          <w:noProof/>
          <w:sz w:val="20"/>
        </w:rPr>
        <w:fldChar w:fldCharType="separate"/>
      </w:r>
      <w:r w:rsidR="00EE1D08">
        <w:rPr>
          <w:noProof/>
          <w:sz w:val="20"/>
        </w:rPr>
        <w:t>2</w:t>
      </w:r>
      <w:r w:rsidRPr="005C108A">
        <w:rPr>
          <w:noProof/>
          <w:sz w:val="20"/>
        </w:rPr>
        <w:fldChar w:fldCharType="end"/>
      </w:r>
    </w:p>
    <w:p w14:paraId="0040C897" w14:textId="77777777" w:rsidR="005C108A" w:rsidRPr="005C108A" w:rsidRDefault="005C108A">
      <w:pPr>
        <w:pStyle w:val="Obsah4"/>
        <w:tabs>
          <w:tab w:val="left" w:pos="1100"/>
          <w:tab w:val="right" w:leader="dot" w:pos="9060"/>
        </w:tabs>
        <w:rPr>
          <w:rFonts w:asciiTheme="minorHAnsi" w:eastAsiaTheme="minorEastAsia" w:hAnsiTheme="minorHAnsi" w:cstheme="minorBidi"/>
          <w:noProof/>
          <w:sz w:val="20"/>
        </w:rPr>
      </w:pPr>
      <w:r w:rsidRPr="005C108A">
        <w:rPr>
          <w:noProof/>
          <w:sz w:val="20"/>
        </w:rPr>
        <w:t>c)</w:t>
      </w:r>
      <w:r w:rsidRPr="005C108A">
        <w:rPr>
          <w:rFonts w:asciiTheme="minorHAnsi" w:eastAsiaTheme="minorEastAsia" w:hAnsiTheme="minorHAnsi" w:cstheme="minorBidi"/>
          <w:noProof/>
          <w:sz w:val="20"/>
        </w:rPr>
        <w:tab/>
      </w:r>
      <w:r w:rsidRPr="005C108A">
        <w:rPr>
          <w:noProof/>
          <w:sz w:val="20"/>
        </w:rPr>
        <w:t>ÚDAJE O ZPRACOVATELI DOKUMENTACE</w:t>
      </w:r>
      <w:r w:rsidRPr="005C108A">
        <w:rPr>
          <w:noProof/>
          <w:sz w:val="20"/>
        </w:rPr>
        <w:tab/>
      </w:r>
      <w:r w:rsidRPr="005C108A">
        <w:rPr>
          <w:noProof/>
          <w:sz w:val="20"/>
        </w:rPr>
        <w:fldChar w:fldCharType="begin"/>
      </w:r>
      <w:r w:rsidRPr="005C108A">
        <w:rPr>
          <w:noProof/>
          <w:sz w:val="20"/>
        </w:rPr>
        <w:instrText xml:space="preserve"> PAGEREF _Toc63964361 \h </w:instrText>
      </w:r>
      <w:r w:rsidRPr="005C108A">
        <w:rPr>
          <w:noProof/>
          <w:sz w:val="20"/>
        </w:rPr>
      </w:r>
      <w:r w:rsidRPr="005C108A">
        <w:rPr>
          <w:noProof/>
          <w:sz w:val="20"/>
        </w:rPr>
        <w:fldChar w:fldCharType="separate"/>
      </w:r>
      <w:r w:rsidR="00EE1D08">
        <w:rPr>
          <w:noProof/>
          <w:sz w:val="20"/>
        </w:rPr>
        <w:t>3</w:t>
      </w:r>
      <w:r w:rsidRPr="005C108A">
        <w:rPr>
          <w:noProof/>
          <w:sz w:val="20"/>
        </w:rPr>
        <w:fldChar w:fldCharType="end"/>
      </w:r>
    </w:p>
    <w:p w14:paraId="505BF151"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2.</w:t>
      </w:r>
      <w:r w:rsidRPr="005C108A">
        <w:rPr>
          <w:rFonts w:asciiTheme="minorHAnsi" w:eastAsiaTheme="minorEastAsia" w:hAnsiTheme="minorHAnsi" w:cstheme="minorBidi"/>
          <w:b w:val="0"/>
          <w:caps w:val="0"/>
          <w:sz w:val="20"/>
          <w:szCs w:val="20"/>
        </w:rPr>
        <w:tab/>
      </w:r>
      <w:r w:rsidRPr="005C108A">
        <w:rPr>
          <w:sz w:val="20"/>
          <w:szCs w:val="20"/>
        </w:rPr>
        <w:t>ÚČEL STAVBY</w:t>
      </w:r>
      <w:r w:rsidRPr="005C108A">
        <w:rPr>
          <w:sz w:val="20"/>
          <w:szCs w:val="20"/>
        </w:rPr>
        <w:tab/>
      </w:r>
      <w:r w:rsidRPr="005C108A">
        <w:rPr>
          <w:sz w:val="20"/>
          <w:szCs w:val="20"/>
        </w:rPr>
        <w:fldChar w:fldCharType="begin"/>
      </w:r>
      <w:r w:rsidRPr="005C108A">
        <w:rPr>
          <w:sz w:val="20"/>
          <w:szCs w:val="20"/>
        </w:rPr>
        <w:instrText xml:space="preserve"> PAGEREF _Toc63964362 \h </w:instrText>
      </w:r>
      <w:r w:rsidRPr="005C108A">
        <w:rPr>
          <w:sz w:val="20"/>
          <w:szCs w:val="20"/>
        </w:rPr>
      </w:r>
      <w:r w:rsidRPr="005C108A">
        <w:rPr>
          <w:sz w:val="20"/>
          <w:szCs w:val="20"/>
        </w:rPr>
        <w:fldChar w:fldCharType="separate"/>
      </w:r>
      <w:r w:rsidR="00EE1D08">
        <w:rPr>
          <w:sz w:val="20"/>
          <w:szCs w:val="20"/>
        </w:rPr>
        <w:t>3</w:t>
      </w:r>
      <w:r w:rsidRPr="005C108A">
        <w:rPr>
          <w:sz w:val="20"/>
          <w:szCs w:val="20"/>
        </w:rPr>
        <w:fldChar w:fldCharType="end"/>
      </w:r>
    </w:p>
    <w:p w14:paraId="72458D8F"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3.</w:t>
      </w:r>
      <w:r w:rsidRPr="005C108A">
        <w:rPr>
          <w:rFonts w:asciiTheme="minorHAnsi" w:eastAsiaTheme="minorEastAsia" w:hAnsiTheme="minorHAnsi" w:cstheme="minorBidi"/>
          <w:b w:val="0"/>
          <w:caps w:val="0"/>
          <w:sz w:val="20"/>
          <w:szCs w:val="20"/>
        </w:rPr>
        <w:tab/>
      </w:r>
      <w:r w:rsidRPr="005C108A">
        <w:rPr>
          <w:sz w:val="20"/>
          <w:szCs w:val="20"/>
        </w:rPr>
        <w:t>Členění stavby na objekty</w:t>
      </w:r>
      <w:r w:rsidRPr="005C108A">
        <w:rPr>
          <w:sz w:val="20"/>
          <w:szCs w:val="20"/>
        </w:rPr>
        <w:tab/>
      </w:r>
      <w:r w:rsidRPr="005C108A">
        <w:rPr>
          <w:sz w:val="20"/>
          <w:szCs w:val="20"/>
        </w:rPr>
        <w:fldChar w:fldCharType="begin"/>
      </w:r>
      <w:r w:rsidRPr="005C108A">
        <w:rPr>
          <w:sz w:val="20"/>
          <w:szCs w:val="20"/>
        </w:rPr>
        <w:instrText xml:space="preserve"> PAGEREF _Toc63964363 \h </w:instrText>
      </w:r>
      <w:r w:rsidRPr="005C108A">
        <w:rPr>
          <w:sz w:val="20"/>
          <w:szCs w:val="20"/>
        </w:rPr>
      </w:r>
      <w:r w:rsidRPr="005C108A">
        <w:rPr>
          <w:sz w:val="20"/>
          <w:szCs w:val="20"/>
        </w:rPr>
        <w:fldChar w:fldCharType="separate"/>
      </w:r>
      <w:r w:rsidR="00EE1D08">
        <w:rPr>
          <w:sz w:val="20"/>
          <w:szCs w:val="20"/>
        </w:rPr>
        <w:t>5</w:t>
      </w:r>
      <w:r w:rsidRPr="005C108A">
        <w:rPr>
          <w:sz w:val="20"/>
          <w:szCs w:val="20"/>
        </w:rPr>
        <w:fldChar w:fldCharType="end"/>
      </w:r>
    </w:p>
    <w:p w14:paraId="7154AD11"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4.</w:t>
      </w:r>
      <w:r w:rsidRPr="005C108A">
        <w:rPr>
          <w:rFonts w:asciiTheme="minorHAnsi" w:eastAsiaTheme="minorEastAsia" w:hAnsiTheme="minorHAnsi" w:cstheme="minorBidi"/>
          <w:b w:val="0"/>
          <w:caps w:val="0"/>
          <w:sz w:val="20"/>
          <w:szCs w:val="20"/>
        </w:rPr>
        <w:tab/>
      </w:r>
      <w:r w:rsidRPr="005C108A">
        <w:rPr>
          <w:sz w:val="20"/>
          <w:szCs w:val="20"/>
        </w:rPr>
        <w:t>Seznam vstupních podkladů</w:t>
      </w:r>
      <w:r w:rsidRPr="005C108A">
        <w:rPr>
          <w:sz w:val="20"/>
          <w:szCs w:val="20"/>
        </w:rPr>
        <w:tab/>
      </w:r>
      <w:r w:rsidRPr="005C108A">
        <w:rPr>
          <w:sz w:val="20"/>
          <w:szCs w:val="20"/>
        </w:rPr>
        <w:fldChar w:fldCharType="begin"/>
      </w:r>
      <w:r w:rsidRPr="005C108A">
        <w:rPr>
          <w:sz w:val="20"/>
          <w:szCs w:val="20"/>
        </w:rPr>
        <w:instrText xml:space="preserve"> PAGEREF _Toc63964364 \h </w:instrText>
      </w:r>
      <w:r w:rsidRPr="005C108A">
        <w:rPr>
          <w:sz w:val="20"/>
          <w:szCs w:val="20"/>
        </w:rPr>
      </w:r>
      <w:r w:rsidRPr="005C108A">
        <w:rPr>
          <w:sz w:val="20"/>
          <w:szCs w:val="20"/>
        </w:rPr>
        <w:fldChar w:fldCharType="separate"/>
      </w:r>
      <w:r w:rsidR="00EE1D08">
        <w:rPr>
          <w:sz w:val="20"/>
          <w:szCs w:val="20"/>
        </w:rPr>
        <w:t>5</w:t>
      </w:r>
      <w:r w:rsidRPr="005C108A">
        <w:rPr>
          <w:sz w:val="20"/>
          <w:szCs w:val="20"/>
        </w:rPr>
        <w:fldChar w:fldCharType="end"/>
      </w:r>
    </w:p>
    <w:p w14:paraId="58806AC6"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5.</w:t>
      </w:r>
      <w:r w:rsidRPr="005C108A">
        <w:rPr>
          <w:rFonts w:asciiTheme="minorHAnsi" w:eastAsiaTheme="minorEastAsia" w:hAnsiTheme="minorHAnsi" w:cstheme="minorBidi"/>
          <w:b w:val="0"/>
          <w:caps w:val="0"/>
          <w:sz w:val="20"/>
          <w:szCs w:val="20"/>
        </w:rPr>
        <w:tab/>
      </w:r>
      <w:r w:rsidRPr="005C108A">
        <w:rPr>
          <w:sz w:val="20"/>
          <w:szCs w:val="20"/>
        </w:rPr>
        <w:t>Popis navrhovaného řešení</w:t>
      </w:r>
      <w:r w:rsidRPr="005C108A">
        <w:rPr>
          <w:sz w:val="20"/>
          <w:szCs w:val="20"/>
        </w:rPr>
        <w:tab/>
      </w:r>
      <w:r w:rsidRPr="005C108A">
        <w:rPr>
          <w:sz w:val="20"/>
          <w:szCs w:val="20"/>
        </w:rPr>
        <w:fldChar w:fldCharType="begin"/>
      </w:r>
      <w:r w:rsidRPr="005C108A">
        <w:rPr>
          <w:sz w:val="20"/>
          <w:szCs w:val="20"/>
        </w:rPr>
        <w:instrText xml:space="preserve"> PAGEREF _Toc63964365 \h </w:instrText>
      </w:r>
      <w:r w:rsidRPr="005C108A">
        <w:rPr>
          <w:sz w:val="20"/>
          <w:szCs w:val="20"/>
        </w:rPr>
      </w:r>
      <w:r w:rsidRPr="005C108A">
        <w:rPr>
          <w:sz w:val="20"/>
          <w:szCs w:val="20"/>
        </w:rPr>
        <w:fldChar w:fldCharType="separate"/>
      </w:r>
      <w:r w:rsidR="00EE1D08">
        <w:rPr>
          <w:sz w:val="20"/>
          <w:szCs w:val="20"/>
        </w:rPr>
        <w:t>6</w:t>
      </w:r>
      <w:r w:rsidRPr="005C108A">
        <w:rPr>
          <w:sz w:val="20"/>
          <w:szCs w:val="20"/>
        </w:rPr>
        <w:fldChar w:fldCharType="end"/>
      </w:r>
    </w:p>
    <w:p w14:paraId="518D02AC" w14:textId="77777777" w:rsidR="005C108A" w:rsidRPr="005C108A" w:rsidRDefault="005C108A">
      <w:pPr>
        <w:pStyle w:val="Obsah2"/>
        <w:rPr>
          <w:rFonts w:asciiTheme="minorHAnsi" w:eastAsiaTheme="minorEastAsia" w:hAnsiTheme="minorHAnsi" w:cstheme="minorBidi"/>
          <w:smallCaps w:val="0"/>
        </w:rPr>
      </w:pPr>
      <w:r w:rsidRPr="005C108A">
        <w:t>I.</w:t>
      </w:r>
      <w:r w:rsidRPr="005C108A">
        <w:rPr>
          <w:rFonts w:asciiTheme="minorHAnsi" w:eastAsiaTheme="minorEastAsia" w:hAnsiTheme="minorHAnsi" w:cstheme="minorBidi"/>
          <w:smallCaps w:val="0"/>
        </w:rPr>
        <w:tab/>
      </w:r>
      <w:r w:rsidRPr="005C108A">
        <w:t xml:space="preserve">IO 501 </w:t>
      </w:r>
      <w:r w:rsidRPr="005C108A">
        <w:rPr>
          <w:rFonts w:cs="Arial"/>
        </w:rPr>
        <w:t>PŘELOŽKA STL PLYNOVODU dn 315 BAUEROVA</w:t>
      </w:r>
      <w:r w:rsidRPr="005C108A">
        <w:tab/>
      </w:r>
      <w:r w:rsidRPr="005C108A">
        <w:fldChar w:fldCharType="begin"/>
      </w:r>
      <w:r w:rsidRPr="005C108A">
        <w:instrText xml:space="preserve"> PAGEREF _Toc63964366 \h </w:instrText>
      </w:r>
      <w:r w:rsidRPr="005C108A">
        <w:fldChar w:fldCharType="separate"/>
      </w:r>
      <w:r w:rsidR="00EE1D08">
        <w:t>6</w:t>
      </w:r>
      <w:r w:rsidRPr="005C108A">
        <w:fldChar w:fldCharType="end"/>
      </w:r>
    </w:p>
    <w:p w14:paraId="29AC6B09"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6.</w:t>
      </w:r>
      <w:r w:rsidRPr="005C108A">
        <w:rPr>
          <w:rFonts w:asciiTheme="minorHAnsi" w:eastAsiaTheme="minorEastAsia" w:hAnsiTheme="minorHAnsi" w:cstheme="minorBidi"/>
          <w:b w:val="0"/>
          <w:caps w:val="0"/>
          <w:sz w:val="20"/>
          <w:szCs w:val="20"/>
        </w:rPr>
        <w:tab/>
      </w:r>
      <w:r w:rsidRPr="005C108A">
        <w:rPr>
          <w:sz w:val="20"/>
          <w:szCs w:val="20"/>
        </w:rPr>
        <w:t>MONTÁŽNÍ PRÁCE</w:t>
      </w:r>
      <w:r w:rsidRPr="005C108A">
        <w:rPr>
          <w:sz w:val="20"/>
          <w:szCs w:val="20"/>
        </w:rPr>
        <w:tab/>
      </w:r>
      <w:r w:rsidRPr="005C108A">
        <w:rPr>
          <w:sz w:val="20"/>
          <w:szCs w:val="20"/>
        </w:rPr>
        <w:fldChar w:fldCharType="begin"/>
      </w:r>
      <w:r w:rsidRPr="005C108A">
        <w:rPr>
          <w:sz w:val="20"/>
          <w:szCs w:val="20"/>
        </w:rPr>
        <w:instrText xml:space="preserve"> PAGEREF _Toc63964367 \h </w:instrText>
      </w:r>
      <w:r w:rsidRPr="005C108A">
        <w:rPr>
          <w:sz w:val="20"/>
          <w:szCs w:val="20"/>
        </w:rPr>
      </w:r>
      <w:r w:rsidRPr="005C108A">
        <w:rPr>
          <w:sz w:val="20"/>
          <w:szCs w:val="20"/>
        </w:rPr>
        <w:fldChar w:fldCharType="separate"/>
      </w:r>
      <w:r w:rsidR="00EE1D08">
        <w:rPr>
          <w:sz w:val="20"/>
          <w:szCs w:val="20"/>
        </w:rPr>
        <w:t>10</w:t>
      </w:r>
      <w:r w:rsidRPr="005C108A">
        <w:rPr>
          <w:sz w:val="20"/>
          <w:szCs w:val="20"/>
        </w:rPr>
        <w:fldChar w:fldCharType="end"/>
      </w:r>
    </w:p>
    <w:p w14:paraId="5692F6FC"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7.</w:t>
      </w:r>
      <w:r w:rsidRPr="005C108A">
        <w:rPr>
          <w:rFonts w:asciiTheme="minorHAnsi" w:eastAsiaTheme="minorEastAsia" w:hAnsiTheme="minorHAnsi" w:cstheme="minorBidi"/>
          <w:b w:val="0"/>
          <w:caps w:val="0"/>
          <w:sz w:val="20"/>
          <w:szCs w:val="20"/>
        </w:rPr>
        <w:tab/>
      </w:r>
      <w:r w:rsidRPr="005C108A">
        <w:rPr>
          <w:sz w:val="20"/>
          <w:szCs w:val="20"/>
        </w:rPr>
        <w:t>NAPOJENÍ NA STÁVAJÍCÍ PLYNOVODY</w:t>
      </w:r>
      <w:r w:rsidRPr="005C108A">
        <w:rPr>
          <w:sz w:val="20"/>
          <w:szCs w:val="20"/>
        </w:rPr>
        <w:tab/>
      </w:r>
      <w:r w:rsidRPr="005C108A">
        <w:rPr>
          <w:sz w:val="20"/>
          <w:szCs w:val="20"/>
        </w:rPr>
        <w:fldChar w:fldCharType="begin"/>
      </w:r>
      <w:r w:rsidRPr="005C108A">
        <w:rPr>
          <w:sz w:val="20"/>
          <w:szCs w:val="20"/>
        </w:rPr>
        <w:instrText xml:space="preserve"> PAGEREF _Toc63964368 \h </w:instrText>
      </w:r>
      <w:r w:rsidRPr="005C108A">
        <w:rPr>
          <w:sz w:val="20"/>
          <w:szCs w:val="20"/>
        </w:rPr>
      </w:r>
      <w:r w:rsidRPr="005C108A">
        <w:rPr>
          <w:sz w:val="20"/>
          <w:szCs w:val="20"/>
        </w:rPr>
        <w:fldChar w:fldCharType="separate"/>
      </w:r>
      <w:r w:rsidR="00EE1D08">
        <w:rPr>
          <w:sz w:val="20"/>
          <w:szCs w:val="20"/>
        </w:rPr>
        <w:t>11</w:t>
      </w:r>
      <w:r w:rsidRPr="005C108A">
        <w:rPr>
          <w:sz w:val="20"/>
          <w:szCs w:val="20"/>
        </w:rPr>
        <w:fldChar w:fldCharType="end"/>
      </w:r>
    </w:p>
    <w:p w14:paraId="5F19FCA8"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caps w:val="0"/>
          <w:color w:val="000000"/>
          <w:sz w:val="20"/>
          <w:szCs w:val="20"/>
        </w:rPr>
        <w:t>8.</w:t>
      </w:r>
      <w:r w:rsidRPr="005C108A">
        <w:rPr>
          <w:rFonts w:asciiTheme="minorHAnsi" w:eastAsiaTheme="minorEastAsia" w:hAnsiTheme="minorHAnsi" w:cstheme="minorBidi"/>
          <w:b w:val="0"/>
          <w:caps w:val="0"/>
          <w:sz w:val="20"/>
          <w:szCs w:val="20"/>
        </w:rPr>
        <w:tab/>
      </w:r>
      <w:r w:rsidRPr="005C108A">
        <w:rPr>
          <w:sz w:val="20"/>
          <w:szCs w:val="20"/>
        </w:rPr>
        <w:t>vliv na povrchové a podzemní vody včetně jejich zneškodňování</w:t>
      </w:r>
      <w:r w:rsidRPr="005C108A">
        <w:rPr>
          <w:sz w:val="20"/>
          <w:szCs w:val="20"/>
        </w:rPr>
        <w:tab/>
      </w:r>
      <w:r w:rsidRPr="005C108A">
        <w:rPr>
          <w:sz w:val="20"/>
          <w:szCs w:val="20"/>
        </w:rPr>
        <w:fldChar w:fldCharType="begin"/>
      </w:r>
      <w:r w:rsidRPr="005C108A">
        <w:rPr>
          <w:sz w:val="20"/>
          <w:szCs w:val="20"/>
        </w:rPr>
        <w:instrText xml:space="preserve"> PAGEREF _Toc63964369 \h </w:instrText>
      </w:r>
      <w:r w:rsidRPr="005C108A">
        <w:rPr>
          <w:sz w:val="20"/>
          <w:szCs w:val="20"/>
        </w:rPr>
      </w:r>
      <w:r w:rsidRPr="005C108A">
        <w:rPr>
          <w:sz w:val="20"/>
          <w:szCs w:val="20"/>
        </w:rPr>
        <w:fldChar w:fldCharType="separate"/>
      </w:r>
      <w:r w:rsidR="00EE1D08">
        <w:rPr>
          <w:sz w:val="20"/>
          <w:szCs w:val="20"/>
        </w:rPr>
        <w:t>11</w:t>
      </w:r>
      <w:r w:rsidRPr="005C108A">
        <w:rPr>
          <w:sz w:val="20"/>
          <w:szCs w:val="20"/>
        </w:rPr>
        <w:fldChar w:fldCharType="end"/>
      </w:r>
    </w:p>
    <w:p w14:paraId="02FEB471"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rFonts w:eastAsia="Calibri"/>
          <w:caps w:val="0"/>
          <w:color w:val="000000"/>
          <w:sz w:val="20"/>
          <w:szCs w:val="20"/>
          <w:lang w:eastAsia="en-US"/>
        </w:rPr>
        <w:t>9.</w:t>
      </w:r>
      <w:r w:rsidRPr="005C108A">
        <w:rPr>
          <w:rFonts w:asciiTheme="minorHAnsi" w:eastAsiaTheme="minorEastAsia" w:hAnsiTheme="minorHAnsi" w:cstheme="minorBidi"/>
          <w:b w:val="0"/>
          <w:caps w:val="0"/>
          <w:sz w:val="20"/>
          <w:szCs w:val="20"/>
        </w:rPr>
        <w:tab/>
      </w:r>
      <w:r w:rsidRPr="005C108A">
        <w:rPr>
          <w:rFonts w:eastAsia="Calibri"/>
          <w:sz w:val="20"/>
          <w:szCs w:val="20"/>
          <w:lang w:eastAsia="en-US"/>
        </w:rPr>
        <w:t>údaje o zapracovaných technických výpočtech a jejich důsledcích pro navrhované řešení</w:t>
      </w:r>
      <w:r w:rsidRPr="005C108A">
        <w:rPr>
          <w:sz w:val="20"/>
          <w:szCs w:val="20"/>
        </w:rPr>
        <w:tab/>
      </w:r>
      <w:r w:rsidRPr="005C108A">
        <w:rPr>
          <w:sz w:val="20"/>
          <w:szCs w:val="20"/>
        </w:rPr>
        <w:fldChar w:fldCharType="begin"/>
      </w:r>
      <w:r w:rsidRPr="005C108A">
        <w:rPr>
          <w:sz w:val="20"/>
          <w:szCs w:val="20"/>
        </w:rPr>
        <w:instrText xml:space="preserve"> PAGEREF _Toc63964370 \h </w:instrText>
      </w:r>
      <w:r w:rsidRPr="005C108A">
        <w:rPr>
          <w:sz w:val="20"/>
          <w:szCs w:val="20"/>
        </w:rPr>
      </w:r>
      <w:r w:rsidRPr="005C108A">
        <w:rPr>
          <w:sz w:val="20"/>
          <w:szCs w:val="20"/>
        </w:rPr>
        <w:fldChar w:fldCharType="separate"/>
      </w:r>
      <w:r w:rsidR="00EE1D08">
        <w:rPr>
          <w:sz w:val="20"/>
          <w:szCs w:val="20"/>
        </w:rPr>
        <w:t>12</w:t>
      </w:r>
      <w:r w:rsidRPr="005C108A">
        <w:rPr>
          <w:sz w:val="20"/>
          <w:szCs w:val="20"/>
        </w:rPr>
        <w:fldChar w:fldCharType="end"/>
      </w:r>
    </w:p>
    <w:p w14:paraId="005D0CC0"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rFonts w:eastAsia="Calibri"/>
          <w:caps w:val="0"/>
          <w:color w:val="000000"/>
          <w:sz w:val="20"/>
          <w:szCs w:val="20"/>
          <w:lang w:eastAsia="en-US"/>
        </w:rPr>
        <w:t>10.</w:t>
      </w:r>
      <w:r w:rsidRPr="005C108A">
        <w:rPr>
          <w:rFonts w:asciiTheme="minorHAnsi" w:eastAsiaTheme="minorEastAsia" w:hAnsiTheme="minorHAnsi" w:cstheme="minorBidi"/>
          <w:b w:val="0"/>
          <w:caps w:val="0"/>
          <w:sz w:val="20"/>
          <w:szCs w:val="20"/>
        </w:rPr>
        <w:tab/>
      </w:r>
      <w:r w:rsidRPr="005C108A">
        <w:rPr>
          <w:rFonts w:eastAsia="Calibri"/>
          <w:sz w:val="20"/>
          <w:szCs w:val="20"/>
          <w:lang w:eastAsia="en-US"/>
        </w:rPr>
        <w:t>požadavky na postup staveb. a montážních prací</w:t>
      </w:r>
      <w:r w:rsidRPr="005C108A">
        <w:rPr>
          <w:sz w:val="20"/>
          <w:szCs w:val="20"/>
        </w:rPr>
        <w:tab/>
      </w:r>
      <w:r w:rsidRPr="005C108A">
        <w:rPr>
          <w:sz w:val="20"/>
          <w:szCs w:val="20"/>
        </w:rPr>
        <w:fldChar w:fldCharType="begin"/>
      </w:r>
      <w:r w:rsidRPr="005C108A">
        <w:rPr>
          <w:sz w:val="20"/>
          <w:szCs w:val="20"/>
        </w:rPr>
        <w:instrText xml:space="preserve"> PAGEREF _Toc63964371 \h </w:instrText>
      </w:r>
      <w:r w:rsidRPr="005C108A">
        <w:rPr>
          <w:sz w:val="20"/>
          <w:szCs w:val="20"/>
        </w:rPr>
      </w:r>
      <w:r w:rsidRPr="005C108A">
        <w:rPr>
          <w:sz w:val="20"/>
          <w:szCs w:val="20"/>
        </w:rPr>
        <w:fldChar w:fldCharType="separate"/>
      </w:r>
      <w:r w:rsidR="00EE1D08">
        <w:rPr>
          <w:sz w:val="20"/>
          <w:szCs w:val="20"/>
        </w:rPr>
        <w:t>12</w:t>
      </w:r>
      <w:r w:rsidRPr="005C108A">
        <w:rPr>
          <w:sz w:val="20"/>
          <w:szCs w:val="20"/>
        </w:rPr>
        <w:fldChar w:fldCharType="end"/>
      </w:r>
    </w:p>
    <w:p w14:paraId="0CBECFFD"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rFonts w:eastAsia="Calibri"/>
          <w:caps w:val="0"/>
          <w:color w:val="000000"/>
          <w:sz w:val="20"/>
          <w:szCs w:val="20"/>
          <w:lang w:eastAsia="en-US"/>
        </w:rPr>
        <w:t>11.</w:t>
      </w:r>
      <w:r w:rsidRPr="005C108A">
        <w:rPr>
          <w:rFonts w:asciiTheme="minorHAnsi" w:eastAsiaTheme="minorEastAsia" w:hAnsiTheme="minorHAnsi" w:cstheme="minorBidi"/>
          <w:b w:val="0"/>
          <w:caps w:val="0"/>
          <w:sz w:val="20"/>
          <w:szCs w:val="20"/>
        </w:rPr>
        <w:tab/>
      </w:r>
      <w:r w:rsidRPr="005C108A">
        <w:rPr>
          <w:rFonts w:eastAsia="Calibri"/>
          <w:sz w:val="20"/>
          <w:szCs w:val="20"/>
          <w:lang w:eastAsia="en-US"/>
        </w:rPr>
        <w:t>řešení komunikací a ploch z hlediska přístupu a užívání osobami s omezenou schopností pohybu a orientace</w:t>
      </w:r>
      <w:r w:rsidRPr="005C108A">
        <w:rPr>
          <w:sz w:val="20"/>
          <w:szCs w:val="20"/>
        </w:rPr>
        <w:tab/>
      </w:r>
      <w:r w:rsidRPr="005C108A">
        <w:rPr>
          <w:sz w:val="20"/>
          <w:szCs w:val="20"/>
        </w:rPr>
        <w:fldChar w:fldCharType="begin"/>
      </w:r>
      <w:r w:rsidRPr="005C108A">
        <w:rPr>
          <w:sz w:val="20"/>
          <w:szCs w:val="20"/>
        </w:rPr>
        <w:instrText xml:space="preserve"> PAGEREF _Toc63964372 \h </w:instrText>
      </w:r>
      <w:r w:rsidRPr="005C108A">
        <w:rPr>
          <w:sz w:val="20"/>
          <w:szCs w:val="20"/>
        </w:rPr>
      </w:r>
      <w:r w:rsidRPr="005C108A">
        <w:rPr>
          <w:sz w:val="20"/>
          <w:szCs w:val="20"/>
        </w:rPr>
        <w:fldChar w:fldCharType="separate"/>
      </w:r>
      <w:r w:rsidR="00EE1D08">
        <w:rPr>
          <w:sz w:val="20"/>
          <w:szCs w:val="20"/>
        </w:rPr>
        <w:t>14</w:t>
      </w:r>
      <w:r w:rsidRPr="005C108A">
        <w:rPr>
          <w:sz w:val="20"/>
          <w:szCs w:val="20"/>
        </w:rPr>
        <w:fldChar w:fldCharType="end"/>
      </w:r>
    </w:p>
    <w:p w14:paraId="0F3DC3CC"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rFonts w:eastAsia="Calibri"/>
          <w:caps w:val="0"/>
          <w:color w:val="000000"/>
          <w:sz w:val="20"/>
          <w:szCs w:val="20"/>
          <w:lang w:eastAsia="en-US"/>
        </w:rPr>
        <w:t>12.</w:t>
      </w:r>
      <w:r w:rsidRPr="005C108A">
        <w:rPr>
          <w:rFonts w:asciiTheme="minorHAnsi" w:eastAsiaTheme="minorEastAsia" w:hAnsiTheme="minorHAnsi" w:cstheme="minorBidi"/>
          <w:b w:val="0"/>
          <w:caps w:val="0"/>
          <w:sz w:val="20"/>
          <w:szCs w:val="20"/>
        </w:rPr>
        <w:tab/>
      </w:r>
      <w:r w:rsidRPr="005C108A">
        <w:rPr>
          <w:rFonts w:eastAsia="Calibri"/>
          <w:sz w:val="20"/>
          <w:szCs w:val="20"/>
          <w:lang w:eastAsia="en-US"/>
        </w:rPr>
        <w:t>důsledky na životní prostředí a bezpečnost práce</w:t>
      </w:r>
      <w:r w:rsidRPr="005C108A">
        <w:rPr>
          <w:sz w:val="20"/>
          <w:szCs w:val="20"/>
        </w:rPr>
        <w:tab/>
      </w:r>
      <w:r w:rsidRPr="005C108A">
        <w:rPr>
          <w:sz w:val="20"/>
          <w:szCs w:val="20"/>
        </w:rPr>
        <w:fldChar w:fldCharType="begin"/>
      </w:r>
      <w:r w:rsidRPr="005C108A">
        <w:rPr>
          <w:sz w:val="20"/>
          <w:szCs w:val="20"/>
        </w:rPr>
        <w:instrText xml:space="preserve"> PAGEREF _Toc63964373 \h </w:instrText>
      </w:r>
      <w:r w:rsidRPr="005C108A">
        <w:rPr>
          <w:sz w:val="20"/>
          <w:szCs w:val="20"/>
        </w:rPr>
      </w:r>
      <w:r w:rsidRPr="005C108A">
        <w:rPr>
          <w:sz w:val="20"/>
          <w:szCs w:val="20"/>
        </w:rPr>
        <w:fldChar w:fldCharType="separate"/>
      </w:r>
      <w:r w:rsidR="00EE1D08">
        <w:rPr>
          <w:sz w:val="20"/>
          <w:szCs w:val="20"/>
        </w:rPr>
        <w:t>14</w:t>
      </w:r>
      <w:r w:rsidRPr="005C108A">
        <w:rPr>
          <w:sz w:val="20"/>
          <w:szCs w:val="20"/>
        </w:rPr>
        <w:fldChar w:fldCharType="end"/>
      </w:r>
    </w:p>
    <w:p w14:paraId="4F8D16C0" w14:textId="77777777" w:rsidR="005C108A" w:rsidRPr="005C108A" w:rsidRDefault="005C108A">
      <w:pPr>
        <w:pStyle w:val="Obsah1"/>
        <w:rPr>
          <w:rFonts w:asciiTheme="minorHAnsi" w:eastAsiaTheme="minorEastAsia" w:hAnsiTheme="minorHAnsi" w:cstheme="minorBidi"/>
          <w:b w:val="0"/>
          <w:caps w:val="0"/>
          <w:sz w:val="20"/>
          <w:szCs w:val="20"/>
        </w:rPr>
      </w:pPr>
      <w:r w:rsidRPr="005C108A">
        <w:rPr>
          <w:rFonts w:eastAsia="Calibri"/>
          <w:caps w:val="0"/>
          <w:color w:val="000000"/>
          <w:sz w:val="20"/>
          <w:szCs w:val="20"/>
          <w:lang w:eastAsia="en-US"/>
        </w:rPr>
        <w:t>13.</w:t>
      </w:r>
      <w:r w:rsidRPr="005C108A">
        <w:rPr>
          <w:rFonts w:asciiTheme="minorHAnsi" w:eastAsiaTheme="minorEastAsia" w:hAnsiTheme="minorHAnsi" w:cstheme="minorBidi"/>
          <w:b w:val="0"/>
          <w:caps w:val="0"/>
          <w:sz w:val="20"/>
          <w:szCs w:val="20"/>
        </w:rPr>
        <w:tab/>
      </w:r>
      <w:r w:rsidRPr="005C108A">
        <w:rPr>
          <w:rFonts w:eastAsia="Calibri"/>
          <w:sz w:val="20"/>
          <w:szCs w:val="20"/>
          <w:lang w:eastAsia="en-US"/>
        </w:rPr>
        <w:t>České technické normy a Technická pravidla</w:t>
      </w:r>
      <w:r w:rsidRPr="005C108A">
        <w:rPr>
          <w:sz w:val="20"/>
          <w:szCs w:val="20"/>
        </w:rPr>
        <w:tab/>
      </w:r>
      <w:r w:rsidRPr="005C108A">
        <w:rPr>
          <w:sz w:val="20"/>
          <w:szCs w:val="20"/>
        </w:rPr>
        <w:fldChar w:fldCharType="begin"/>
      </w:r>
      <w:r w:rsidRPr="005C108A">
        <w:rPr>
          <w:sz w:val="20"/>
          <w:szCs w:val="20"/>
        </w:rPr>
        <w:instrText xml:space="preserve"> PAGEREF _Toc63964374 \h </w:instrText>
      </w:r>
      <w:r w:rsidRPr="005C108A">
        <w:rPr>
          <w:sz w:val="20"/>
          <w:szCs w:val="20"/>
        </w:rPr>
      </w:r>
      <w:r w:rsidRPr="005C108A">
        <w:rPr>
          <w:sz w:val="20"/>
          <w:szCs w:val="20"/>
        </w:rPr>
        <w:fldChar w:fldCharType="separate"/>
      </w:r>
      <w:r w:rsidR="00EE1D08">
        <w:rPr>
          <w:sz w:val="20"/>
          <w:szCs w:val="20"/>
        </w:rPr>
        <w:t>16</w:t>
      </w:r>
      <w:r w:rsidRPr="005C108A">
        <w:rPr>
          <w:sz w:val="20"/>
          <w:szCs w:val="20"/>
        </w:rPr>
        <w:fldChar w:fldCharType="end"/>
      </w:r>
    </w:p>
    <w:p w14:paraId="72B94BFE" w14:textId="53A1D22A" w:rsidR="0081641E" w:rsidRPr="00EF70BF" w:rsidRDefault="00C02294" w:rsidP="00425C9B">
      <w:pPr>
        <w:tabs>
          <w:tab w:val="left" w:pos="851"/>
          <w:tab w:val="right" w:leader="dot" w:pos="9639"/>
        </w:tabs>
        <w:spacing w:before="120" w:after="120"/>
        <w:rPr>
          <w:rFonts w:ascii="Bahnschrift Light" w:hAnsi="Bahnschrift Light" w:cs="Arial"/>
          <w:b/>
          <w:caps/>
          <w:noProof/>
          <w:sz w:val="8"/>
          <w:szCs w:val="8"/>
        </w:rPr>
      </w:pPr>
      <w:r w:rsidRPr="005C108A">
        <w:rPr>
          <w:rFonts w:ascii="Bahnschrift Light" w:hAnsi="Bahnschrift Light" w:cs="Arial"/>
          <w:noProof/>
          <w:sz w:val="20"/>
        </w:rPr>
        <w:fldChar w:fldCharType="end"/>
      </w:r>
    </w:p>
    <w:p w14:paraId="1A192F6F" w14:textId="77777777" w:rsidR="005C108A" w:rsidRDefault="005C108A" w:rsidP="008378B5">
      <w:pPr>
        <w:pStyle w:val="PKONORMAL"/>
        <w:rPr>
          <w:sz w:val="20"/>
          <w:szCs w:val="20"/>
        </w:rPr>
      </w:pPr>
    </w:p>
    <w:p w14:paraId="533D7F47" w14:textId="77777777" w:rsidR="005C108A" w:rsidRDefault="005C108A" w:rsidP="008378B5">
      <w:pPr>
        <w:pStyle w:val="PKONORMAL"/>
        <w:rPr>
          <w:sz w:val="20"/>
          <w:szCs w:val="20"/>
        </w:rPr>
      </w:pPr>
    </w:p>
    <w:p w14:paraId="7E5E0215" w14:textId="77777777" w:rsidR="008378B5" w:rsidRPr="00AE11E4" w:rsidRDefault="008378B5" w:rsidP="008378B5">
      <w:pPr>
        <w:pStyle w:val="PKONORMAL"/>
        <w:rPr>
          <w:sz w:val="20"/>
          <w:szCs w:val="20"/>
        </w:rPr>
      </w:pPr>
      <w:r w:rsidRPr="00AE11E4">
        <w:rPr>
          <w:sz w:val="20"/>
          <w:szCs w:val="20"/>
        </w:rPr>
        <w:t>Seznam použitých zkratek:</w:t>
      </w:r>
    </w:p>
    <w:p w14:paraId="71E8EAAC" w14:textId="77777777" w:rsidR="008378B5" w:rsidRPr="00AE11E4" w:rsidRDefault="008378B5" w:rsidP="008378B5">
      <w:pPr>
        <w:pStyle w:val="PKONORMAL"/>
        <w:rPr>
          <w:sz w:val="20"/>
          <w:szCs w:val="20"/>
        </w:rPr>
      </w:pPr>
      <w:r w:rsidRPr="00AE11E4">
        <w:rPr>
          <w:sz w:val="20"/>
          <w:szCs w:val="20"/>
        </w:rPr>
        <w:t>DUSP</w:t>
      </w:r>
      <w:r w:rsidRPr="00AE11E4">
        <w:rPr>
          <w:sz w:val="20"/>
          <w:szCs w:val="20"/>
        </w:rPr>
        <w:tab/>
      </w:r>
      <w:r w:rsidRPr="00AE11E4">
        <w:rPr>
          <w:sz w:val="20"/>
          <w:szCs w:val="20"/>
        </w:rPr>
        <w:tab/>
        <w:t>Dokumentace pro vydání společného povolení</w:t>
      </w:r>
    </w:p>
    <w:p w14:paraId="0F7FCACA" w14:textId="77777777" w:rsidR="008378B5" w:rsidRPr="00AE11E4" w:rsidRDefault="008378B5" w:rsidP="008378B5">
      <w:pPr>
        <w:pStyle w:val="PKONORMAL"/>
        <w:rPr>
          <w:sz w:val="20"/>
          <w:szCs w:val="20"/>
        </w:rPr>
      </w:pPr>
      <w:r w:rsidRPr="00AE11E4">
        <w:rPr>
          <w:sz w:val="20"/>
          <w:szCs w:val="20"/>
        </w:rPr>
        <w:t>MSKP</w:t>
      </w:r>
      <w:r w:rsidRPr="00AE11E4">
        <w:rPr>
          <w:sz w:val="20"/>
          <w:szCs w:val="20"/>
        </w:rPr>
        <w:tab/>
      </w:r>
      <w:r w:rsidRPr="00AE11E4">
        <w:rPr>
          <w:sz w:val="20"/>
          <w:szCs w:val="20"/>
        </w:rPr>
        <w:tab/>
        <w:t>Multifunkční sportovní a kulturní pavilon</w:t>
      </w:r>
    </w:p>
    <w:p w14:paraId="34935610" w14:textId="77777777" w:rsidR="008378B5" w:rsidRPr="00AE11E4" w:rsidRDefault="008378B5" w:rsidP="008378B5">
      <w:pPr>
        <w:pStyle w:val="PKONORMAL"/>
        <w:rPr>
          <w:sz w:val="20"/>
          <w:szCs w:val="20"/>
        </w:rPr>
      </w:pPr>
      <w:r w:rsidRPr="00AE11E4">
        <w:rPr>
          <w:sz w:val="20"/>
          <w:szCs w:val="20"/>
        </w:rPr>
        <w:t>HZS</w:t>
      </w:r>
      <w:r w:rsidRPr="00AE11E4">
        <w:rPr>
          <w:sz w:val="20"/>
          <w:szCs w:val="20"/>
        </w:rPr>
        <w:tab/>
      </w:r>
      <w:r w:rsidRPr="00AE11E4">
        <w:rPr>
          <w:sz w:val="20"/>
          <w:szCs w:val="20"/>
        </w:rPr>
        <w:tab/>
        <w:t>Hasičský záchranný sbor</w:t>
      </w:r>
    </w:p>
    <w:p w14:paraId="135983E0" w14:textId="77777777" w:rsidR="008378B5" w:rsidRPr="00AE11E4" w:rsidRDefault="008378B5" w:rsidP="008378B5">
      <w:pPr>
        <w:pStyle w:val="PKONORMAL"/>
        <w:rPr>
          <w:sz w:val="20"/>
          <w:szCs w:val="20"/>
        </w:rPr>
      </w:pPr>
      <w:r w:rsidRPr="00AE11E4">
        <w:rPr>
          <w:sz w:val="20"/>
          <w:szCs w:val="20"/>
        </w:rPr>
        <w:t>KÚ JMK</w:t>
      </w:r>
      <w:r w:rsidRPr="00AE11E4">
        <w:rPr>
          <w:sz w:val="20"/>
          <w:szCs w:val="20"/>
        </w:rPr>
        <w:tab/>
      </w:r>
      <w:r w:rsidRPr="00AE11E4">
        <w:rPr>
          <w:sz w:val="20"/>
          <w:szCs w:val="20"/>
        </w:rPr>
        <w:tab/>
        <w:t>Krajský úřad Jihomoravského kraje</w:t>
      </w:r>
    </w:p>
    <w:p w14:paraId="6C24D69A" w14:textId="77777777" w:rsidR="008378B5" w:rsidRPr="00AE11E4" w:rsidRDefault="008378B5" w:rsidP="008378B5">
      <w:pPr>
        <w:pStyle w:val="PKONORMAL"/>
        <w:rPr>
          <w:sz w:val="20"/>
          <w:szCs w:val="20"/>
        </w:rPr>
      </w:pPr>
      <w:r w:rsidRPr="00AE11E4">
        <w:rPr>
          <w:sz w:val="20"/>
          <w:szCs w:val="20"/>
        </w:rPr>
        <w:t>MHD</w:t>
      </w:r>
      <w:r w:rsidRPr="00AE11E4">
        <w:rPr>
          <w:sz w:val="20"/>
          <w:szCs w:val="20"/>
        </w:rPr>
        <w:tab/>
      </w:r>
      <w:r w:rsidRPr="00AE11E4">
        <w:rPr>
          <w:sz w:val="20"/>
          <w:szCs w:val="20"/>
        </w:rPr>
        <w:tab/>
        <w:t>Městská hromadná doprava</w:t>
      </w:r>
    </w:p>
    <w:p w14:paraId="5C49D4EB" w14:textId="77777777" w:rsidR="008378B5" w:rsidRPr="00AE11E4" w:rsidRDefault="008378B5" w:rsidP="008378B5">
      <w:pPr>
        <w:pStyle w:val="PKONORMAL"/>
        <w:rPr>
          <w:sz w:val="20"/>
          <w:szCs w:val="20"/>
        </w:rPr>
      </w:pPr>
      <w:r w:rsidRPr="00AE11E4">
        <w:rPr>
          <w:sz w:val="20"/>
          <w:szCs w:val="20"/>
        </w:rPr>
        <w:t>MK</w:t>
      </w:r>
      <w:r w:rsidRPr="00AE11E4">
        <w:rPr>
          <w:sz w:val="20"/>
          <w:szCs w:val="20"/>
        </w:rPr>
        <w:tab/>
      </w:r>
      <w:r w:rsidRPr="00AE11E4">
        <w:rPr>
          <w:sz w:val="20"/>
          <w:szCs w:val="20"/>
        </w:rPr>
        <w:tab/>
        <w:t>místní komunikace</w:t>
      </w:r>
    </w:p>
    <w:p w14:paraId="177A28B2" w14:textId="77777777" w:rsidR="008378B5" w:rsidRPr="00AE11E4" w:rsidRDefault="008378B5" w:rsidP="008378B5">
      <w:pPr>
        <w:pStyle w:val="PKONORMAL"/>
        <w:rPr>
          <w:sz w:val="20"/>
          <w:szCs w:val="20"/>
        </w:rPr>
      </w:pPr>
      <w:r w:rsidRPr="00AE11E4">
        <w:rPr>
          <w:sz w:val="20"/>
          <w:szCs w:val="20"/>
        </w:rPr>
        <w:t>MÚK</w:t>
      </w:r>
      <w:r w:rsidRPr="00AE11E4">
        <w:rPr>
          <w:sz w:val="20"/>
          <w:szCs w:val="20"/>
        </w:rPr>
        <w:tab/>
      </w:r>
      <w:r w:rsidRPr="00AE11E4">
        <w:rPr>
          <w:sz w:val="20"/>
          <w:szCs w:val="20"/>
        </w:rPr>
        <w:tab/>
        <w:t>Mimoúrovňová křižovatka</w:t>
      </w:r>
    </w:p>
    <w:p w14:paraId="4477E8AA" w14:textId="77777777" w:rsidR="008378B5" w:rsidRPr="00AE11E4" w:rsidRDefault="008378B5" w:rsidP="008378B5">
      <w:pPr>
        <w:pStyle w:val="PKONORMAL"/>
        <w:rPr>
          <w:sz w:val="20"/>
          <w:szCs w:val="20"/>
        </w:rPr>
      </w:pPr>
      <w:r w:rsidRPr="00AE11E4">
        <w:rPr>
          <w:sz w:val="20"/>
          <w:szCs w:val="20"/>
        </w:rPr>
        <w:t>VMO</w:t>
      </w:r>
      <w:r w:rsidRPr="00AE11E4">
        <w:rPr>
          <w:sz w:val="20"/>
          <w:szCs w:val="20"/>
        </w:rPr>
        <w:tab/>
      </w:r>
      <w:r w:rsidRPr="00AE11E4">
        <w:rPr>
          <w:sz w:val="20"/>
          <w:szCs w:val="20"/>
        </w:rPr>
        <w:tab/>
        <w:t>Velký městský okruh</w:t>
      </w:r>
    </w:p>
    <w:p w14:paraId="47259DD8" w14:textId="0E7BE22E" w:rsidR="008378B5" w:rsidRPr="00AE11E4" w:rsidRDefault="008378B5" w:rsidP="008378B5">
      <w:pPr>
        <w:pStyle w:val="PKONORMAL"/>
        <w:rPr>
          <w:sz w:val="20"/>
          <w:szCs w:val="20"/>
        </w:rPr>
      </w:pPr>
      <w:r w:rsidRPr="00AE11E4">
        <w:rPr>
          <w:sz w:val="20"/>
          <w:szCs w:val="20"/>
        </w:rPr>
        <w:t>SO</w:t>
      </w:r>
      <w:r w:rsidRPr="00AE11E4">
        <w:rPr>
          <w:sz w:val="20"/>
          <w:szCs w:val="20"/>
        </w:rPr>
        <w:tab/>
      </w:r>
      <w:r w:rsidRPr="00AE11E4">
        <w:rPr>
          <w:sz w:val="20"/>
          <w:szCs w:val="20"/>
        </w:rPr>
        <w:tab/>
        <w:t>Stavební objekt</w:t>
      </w:r>
    </w:p>
    <w:p w14:paraId="09254A61" w14:textId="41A0C36C" w:rsidR="008378B5" w:rsidRPr="00AE11E4" w:rsidRDefault="008378B5" w:rsidP="008378B5">
      <w:pPr>
        <w:pStyle w:val="PKONORMAL"/>
        <w:rPr>
          <w:sz w:val="20"/>
          <w:szCs w:val="20"/>
        </w:rPr>
      </w:pPr>
      <w:r w:rsidRPr="00AE11E4">
        <w:rPr>
          <w:sz w:val="20"/>
          <w:szCs w:val="20"/>
        </w:rPr>
        <w:t>IO</w:t>
      </w:r>
      <w:r w:rsidRPr="00AE11E4">
        <w:rPr>
          <w:sz w:val="20"/>
          <w:szCs w:val="20"/>
        </w:rPr>
        <w:tab/>
      </w:r>
      <w:r w:rsidRPr="00AE11E4">
        <w:rPr>
          <w:sz w:val="20"/>
          <w:szCs w:val="20"/>
        </w:rPr>
        <w:tab/>
        <w:t xml:space="preserve">Inženýrský objekt </w:t>
      </w:r>
    </w:p>
    <w:p w14:paraId="76A315B8" w14:textId="4F75CF5D" w:rsidR="008378B5" w:rsidRPr="00AE11E4" w:rsidRDefault="008378B5" w:rsidP="008378B5">
      <w:pPr>
        <w:pStyle w:val="PKONORMAL"/>
        <w:rPr>
          <w:sz w:val="20"/>
          <w:szCs w:val="20"/>
        </w:rPr>
      </w:pPr>
      <w:r w:rsidRPr="00AE11E4">
        <w:rPr>
          <w:sz w:val="20"/>
          <w:szCs w:val="20"/>
        </w:rPr>
        <w:t>VO</w:t>
      </w:r>
      <w:r w:rsidRPr="00AE11E4">
        <w:rPr>
          <w:sz w:val="20"/>
          <w:szCs w:val="20"/>
        </w:rPr>
        <w:tab/>
      </w:r>
      <w:r w:rsidRPr="00AE11E4">
        <w:rPr>
          <w:sz w:val="20"/>
          <w:szCs w:val="20"/>
        </w:rPr>
        <w:tab/>
        <w:t>Veřejné osvětlení</w:t>
      </w:r>
    </w:p>
    <w:p w14:paraId="4A4A73FD" w14:textId="77777777" w:rsidR="009A2275" w:rsidRPr="0081641E" w:rsidRDefault="00115425" w:rsidP="0081641E">
      <w:pPr>
        <w:pStyle w:val="Nadpis1"/>
      </w:pPr>
      <w:r>
        <w:br w:type="page"/>
      </w:r>
      <w:bookmarkStart w:id="1" w:name="_Toc47455054"/>
      <w:bookmarkStart w:id="2" w:name="_Toc63964358"/>
      <w:r w:rsidR="009A2275" w:rsidRPr="004E724F">
        <w:lastRenderedPageBreak/>
        <w:t>Identifikační údaje</w:t>
      </w:r>
      <w:bookmarkEnd w:id="1"/>
      <w:bookmarkEnd w:id="2"/>
    </w:p>
    <w:p w14:paraId="25509D7C" w14:textId="5D1D4ACE" w:rsidR="009A2275" w:rsidRDefault="007A311C" w:rsidP="006A0039">
      <w:pPr>
        <w:pStyle w:val="Nadpis4"/>
      </w:pPr>
      <w:bookmarkStart w:id="3" w:name="_Toc47455055"/>
      <w:bookmarkStart w:id="4" w:name="_Toc63964359"/>
      <w:r w:rsidRPr="004E724F">
        <w:t>Ú</w:t>
      </w:r>
      <w:r w:rsidR="004A78CF" w:rsidRPr="004E724F">
        <w:t>DAJE O STAVBĚ</w:t>
      </w:r>
      <w:bookmarkEnd w:id="3"/>
      <w:bookmarkEnd w:id="4"/>
    </w:p>
    <w:p w14:paraId="47CBB247" w14:textId="77777777" w:rsidR="006A0039" w:rsidRPr="006A0039" w:rsidRDefault="006A0039" w:rsidP="006A0039"/>
    <w:p w14:paraId="1EC7B887" w14:textId="77777777" w:rsidR="00AE11E4" w:rsidRPr="0023646B" w:rsidRDefault="00AE11E4" w:rsidP="00AE11E4">
      <w:pPr>
        <w:pStyle w:val="PKONORMAL"/>
      </w:pPr>
      <w:r w:rsidRPr="0023646B">
        <w:t>a) Název stavby:</w:t>
      </w:r>
      <w:r w:rsidRPr="0023646B">
        <w:tab/>
      </w:r>
      <w:r w:rsidRPr="0023646B">
        <w:rPr>
          <w:b/>
        </w:rPr>
        <w:t>I/42 VMO</w:t>
      </w:r>
      <w:r>
        <w:rPr>
          <w:b/>
        </w:rPr>
        <w:t xml:space="preserve"> Brno,</w:t>
      </w:r>
      <w:r w:rsidRPr="0023646B">
        <w:rPr>
          <w:b/>
        </w:rPr>
        <w:t xml:space="preserve"> Bauerova</w:t>
      </w:r>
    </w:p>
    <w:p w14:paraId="3EBF51BD" w14:textId="77777777" w:rsidR="00AE11E4" w:rsidRPr="00AE11E4" w:rsidRDefault="00AE11E4" w:rsidP="00AE11E4">
      <w:pPr>
        <w:pStyle w:val="PKONORMAL"/>
      </w:pPr>
      <w:r w:rsidRPr="00AE11E4">
        <w:t>Místo stavby</w:t>
      </w:r>
    </w:p>
    <w:p w14:paraId="4CAF9D8B" w14:textId="681E61DE" w:rsidR="00AE11E4" w:rsidRPr="00AE11E4" w:rsidRDefault="00AE11E4" w:rsidP="00AE11E4">
      <w:pPr>
        <w:pStyle w:val="PKONORMAL"/>
      </w:pPr>
      <w:r w:rsidRPr="00AE11E4">
        <w:t>Stát:</w:t>
      </w:r>
      <w:r w:rsidRPr="00AE11E4">
        <w:tab/>
        <w:t>Česká republika</w:t>
      </w:r>
    </w:p>
    <w:p w14:paraId="083BCE31" w14:textId="605B559D" w:rsidR="00AE11E4" w:rsidRPr="00AE11E4" w:rsidRDefault="00AE11E4" w:rsidP="00AE11E4">
      <w:pPr>
        <w:pStyle w:val="PKONORMAL"/>
      </w:pPr>
      <w:r w:rsidRPr="00AE11E4">
        <w:t>Kraj:</w:t>
      </w:r>
      <w:r w:rsidRPr="00AE11E4">
        <w:tab/>
        <w:t>Jihomoravský</w:t>
      </w:r>
    </w:p>
    <w:p w14:paraId="7961E877" w14:textId="61A8572E" w:rsidR="00AE11E4" w:rsidRPr="00AE11E4" w:rsidRDefault="00AE11E4" w:rsidP="00AE11E4">
      <w:pPr>
        <w:pStyle w:val="PKONORMAL"/>
      </w:pPr>
      <w:r w:rsidRPr="00AE11E4">
        <w:t>Okres:</w:t>
      </w:r>
      <w:r w:rsidRPr="00AE11E4">
        <w:tab/>
        <w:t>Brno-město</w:t>
      </w:r>
    </w:p>
    <w:p w14:paraId="3C20260D" w14:textId="3E28850D" w:rsidR="00AE11E4" w:rsidRPr="00AE11E4" w:rsidRDefault="00AE11E4" w:rsidP="00AE11E4">
      <w:pPr>
        <w:pStyle w:val="PKONORMAL"/>
      </w:pPr>
      <w:r w:rsidRPr="00AE11E4">
        <w:t>Obec:</w:t>
      </w:r>
      <w:r w:rsidRPr="00AE11E4">
        <w:tab/>
        <w:t>Brno – Pisárky</w:t>
      </w:r>
    </w:p>
    <w:p w14:paraId="7B53287A" w14:textId="77777777" w:rsidR="00AE11E4" w:rsidRPr="00AE11E4" w:rsidRDefault="00AE11E4" w:rsidP="00AE11E4">
      <w:pPr>
        <w:pStyle w:val="PKONORMAL"/>
      </w:pPr>
      <w:r w:rsidRPr="00AE11E4">
        <w:t>Katastrální území:</w:t>
      </w:r>
      <w:r w:rsidRPr="00AE11E4">
        <w:tab/>
        <w:t>Pisárky [610208]</w:t>
      </w:r>
    </w:p>
    <w:p w14:paraId="767ADD36" w14:textId="0DB7740D" w:rsidR="00AE11E4" w:rsidRPr="00AE11E4" w:rsidRDefault="006A0039" w:rsidP="00AE11E4">
      <w:pPr>
        <w:pStyle w:val="PKONORMAL"/>
        <w:jc w:val="left"/>
        <w:rPr>
          <w:rFonts w:cs="Arial"/>
          <w:bCs/>
          <w:i/>
        </w:rPr>
      </w:pPr>
      <w:r w:rsidRPr="00AE11E4">
        <w:rPr>
          <w:rFonts w:cs="Arial"/>
        </w:rPr>
        <w:t>Inženýrské objekty:</w:t>
      </w:r>
      <w:r w:rsidR="00AE11E4" w:rsidRPr="00AE11E4">
        <w:rPr>
          <w:rFonts w:cs="Arial"/>
        </w:rPr>
        <w:tab/>
      </w:r>
      <w:r w:rsidRPr="00AE11E4">
        <w:rPr>
          <w:rFonts w:cs="Arial"/>
          <w:bCs/>
          <w:i/>
        </w:rPr>
        <w:t>IO 50</w:t>
      </w:r>
      <w:r w:rsidR="00AE11E4" w:rsidRPr="00AE11E4">
        <w:rPr>
          <w:rFonts w:cs="Arial"/>
          <w:bCs/>
          <w:i/>
        </w:rPr>
        <w:t>0</w:t>
      </w:r>
      <w:r w:rsidR="00AE11E4" w:rsidRPr="00AE11E4">
        <w:rPr>
          <w:rFonts w:cs="Arial"/>
          <w:bCs/>
          <w:i/>
        </w:rPr>
        <w:tab/>
        <w:t>Objekty trubních vedení</w:t>
      </w:r>
    </w:p>
    <w:p w14:paraId="3D67E267" w14:textId="77777777" w:rsidR="00AE11E4" w:rsidRPr="00AE11E4" w:rsidRDefault="006A0039" w:rsidP="00AE11E4">
      <w:pPr>
        <w:pStyle w:val="PKONORMAL"/>
        <w:jc w:val="left"/>
        <w:rPr>
          <w:rFonts w:cs="Arial"/>
          <w:b/>
        </w:rPr>
      </w:pPr>
      <w:r w:rsidRPr="00AE11E4">
        <w:rPr>
          <w:rFonts w:cs="Arial"/>
        </w:rPr>
        <w:tab/>
      </w:r>
      <w:r w:rsidR="00AE11E4" w:rsidRPr="00AE11E4">
        <w:rPr>
          <w:rFonts w:cs="Arial"/>
          <w:b/>
        </w:rPr>
        <w:t>IO 501</w:t>
      </w:r>
      <w:r w:rsidR="00AE11E4" w:rsidRPr="00AE11E4">
        <w:rPr>
          <w:rFonts w:cs="Arial"/>
          <w:b/>
        </w:rPr>
        <w:tab/>
        <w:t>Přeložka STL plynovodu dn 315 Bauerova</w:t>
      </w:r>
    </w:p>
    <w:p w14:paraId="004071AB" w14:textId="77777777" w:rsidR="00AE11E4" w:rsidRPr="00AE11E4" w:rsidRDefault="00AE11E4" w:rsidP="00AE11E4">
      <w:pPr>
        <w:pStyle w:val="PKONORMAL"/>
        <w:jc w:val="left"/>
        <w:rPr>
          <w:rFonts w:cs="Arial"/>
        </w:rPr>
      </w:pPr>
      <w:r w:rsidRPr="00AE11E4">
        <w:rPr>
          <w:rFonts w:cs="Arial"/>
        </w:rPr>
        <w:tab/>
        <w:t>IO 502</w:t>
      </w:r>
      <w:r w:rsidRPr="00AE11E4">
        <w:rPr>
          <w:rFonts w:cs="Arial"/>
        </w:rPr>
        <w:tab/>
        <w:t>Úprava ochrany plynovodu</w:t>
      </w:r>
    </w:p>
    <w:p w14:paraId="13934979" w14:textId="77777777" w:rsidR="006A0039" w:rsidRPr="00803297" w:rsidRDefault="006A0039" w:rsidP="00115425">
      <w:pPr>
        <w:widowControl w:val="0"/>
        <w:ind w:left="3402" w:hanging="3402"/>
        <w:jc w:val="both"/>
        <w:rPr>
          <w:rFonts w:ascii="Bahnschrift Light" w:hAnsi="Bahnschrift Light" w:cs="Arial"/>
          <w:b/>
          <w:u w:val="single"/>
        </w:rPr>
      </w:pPr>
    </w:p>
    <w:p w14:paraId="103C7282" w14:textId="77777777" w:rsidR="00AE3A57" w:rsidRDefault="00115425" w:rsidP="00115425">
      <w:pPr>
        <w:widowControl w:val="0"/>
        <w:ind w:left="3402" w:hanging="3402"/>
        <w:jc w:val="both"/>
        <w:rPr>
          <w:rFonts w:ascii="Bahnschrift Light" w:hAnsi="Bahnschrift Light" w:cs="Arial"/>
        </w:rPr>
      </w:pPr>
      <w:r>
        <w:rPr>
          <w:rFonts w:ascii="Bahnschrift Light" w:hAnsi="Bahnschrift Light" w:cs="Arial"/>
        </w:rPr>
        <w:t>Místo stavby</w:t>
      </w:r>
    </w:p>
    <w:p w14:paraId="7A018D4F"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Stát:</w:t>
      </w:r>
      <w:r w:rsidRPr="0050257D">
        <w:rPr>
          <w:rFonts w:ascii="Bahnschrift Light" w:hAnsi="Bahnschrift Light" w:cs="Arial"/>
        </w:rPr>
        <w:tab/>
        <w:t>Česká republika</w:t>
      </w:r>
    </w:p>
    <w:p w14:paraId="289716B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Kraj:</w:t>
      </w:r>
      <w:r w:rsidRPr="0050257D">
        <w:rPr>
          <w:rFonts w:ascii="Bahnschrift Light" w:hAnsi="Bahnschrift Light" w:cs="Arial"/>
        </w:rPr>
        <w:tab/>
        <w:t>Jihomoravský</w:t>
      </w:r>
    </w:p>
    <w:p w14:paraId="474F76F9" w14:textId="77777777" w:rsidR="00115425" w:rsidRDefault="00131670" w:rsidP="00115425">
      <w:pPr>
        <w:widowControl w:val="0"/>
        <w:ind w:left="3402" w:hanging="3402"/>
        <w:jc w:val="both"/>
        <w:rPr>
          <w:rFonts w:ascii="Bahnschrift Light" w:hAnsi="Bahnschrift Light" w:cs="Arial"/>
        </w:rPr>
      </w:pPr>
      <w:r w:rsidRPr="0050257D">
        <w:rPr>
          <w:rFonts w:ascii="Bahnschrift Light" w:hAnsi="Bahnschrift Light" w:cs="Arial"/>
        </w:rPr>
        <w:t>Okres:</w:t>
      </w:r>
      <w:r w:rsidRPr="0050257D">
        <w:rPr>
          <w:rFonts w:ascii="Bahnschrift Light" w:hAnsi="Bahnschrift Light" w:cs="Arial"/>
        </w:rPr>
        <w:tab/>
        <w:t>Brno-město</w:t>
      </w:r>
    </w:p>
    <w:p w14:paraId="4E93F80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Obec:</w:t>
      </w:r>
      <w:r w:rsidRPr="0050257D">
        <w:rPr>
          <w:rFonts w:ascii="Bahnschrift Light" w:hAnsi="Bahnschrift Light" w:cs="Arial"/>
        </w:rPr>
        <w:tab/>
        <w:t xml:space="preserve">Brno </w:t>
      </w:r>
      <w:r w:rsidR="00115425">
        <w:rPr>
          <w:rFonts w:ascii="Bahnschrift Light" w:hAnsi="Bahnschrift Light" w:cs="Arial"/>
        </w:rPr>
        <w:t>–</w:t>
      </w:r>
      <w:r w:rsidRPr="0050257D">
        <w:rPr>
          <w:rFonts w:ascii="Bahnschrift Light" w:hAnsi="Bahnschrift Light" w:cs="Arial"/>
        </w:rPr>
        <w:t xml:space="preserve"> </w:t>
      </w:r>
      <w:r w:rsidR="003033C6" w:rsidRPr="0050257D">
        <w:rPr>
          <w:rFonts w:ascii="Bahnschrift Light" w:hAnsi="Bahnschrift Light" w:cs="Arial"/>
        </w:rPr>
        <w:t>Pisárky</w:t>
      </w:r>
    </w:p>
    <w:p w14:paraId="1D9F5959" w14:textId="77777777" w:rsidR="00115425" w:rsidRDefault="005E7549" w:rsidP="00115425">
      <w:pPr>
        <w:widowControl w:val="0"/>
        <w:ind w:left="3402" w:hanging="3402"/>
        <w:jc w:val="both"/>
        <w:rPr>
          <w:rFonts w:ascii="Bahnschrift Light" w:hAnsi="Bahnschrift Light" w:cs="Arial"/>
        </w:rPr>
      </w:pPr>
      <w:r w:rsidRPr="0050257D">
        <w:rPr>
          <w:rFonts w:ascii="Bahnschrift Light" w:hAnsi="Bahnschrift Light" w:cs="Arial"/>
        </w:rPr>
        <w:t>Katastrální území:</w:t>
      </w:r>
      <w:r w:rsidRPr="0050257D">
        <w:rPr>
          <w:rFonts w:ascii="Bahnschrift Light" w:hAnsi="Bahnschrift Light" w:cs="Arial"/>
        </w:rPr>
        <w:tab/>
      </w:r>
      <w:r w:rsidR="00115425" w:rsidRPr="00115425">
        <w:rPr>
          <w:rFonts w:ascii="Bahnschrift Light" w:hAnsi="Bahnschrift Light" w:cs="Arial"/>
        </w:rPr>
        <w:t>Pisárky [610208]</w:t>
      </w:r>
    </w:p>
    <w:p w14:paraId="05336A47" w14:textId="77777777" w:rsidR="00115425" w:rsidRDefault="009A2275" w:rsidP="00115425">
      <w:pPr>
        <w:widowControl w:val="0"/>
        <w:ind w:left="3402" w:hanging="3402"/>
        <w:jc w:val="both"/>
        <w:rPr>
          <w:rFonts w:ascii="Bahnschrift Light" w:hAnsi="Bahnschrift Light" w:cs="Arial"/>
        </w:rPr>
      </w:pPr>
      <w:r w:rsidRPr="0050257D">
        <w:rPr>
          <w:rFonts w:ascii="Bahnschrift Light" w:hAnsi="Bahnschrift Light" w:cs="Arial"/>
        </w:rPr>
        <w:t>Stupeň dokumentace:</w:t>
      </w:r>
      <w:r w:rsidRPr="0050257D">
        <w:rPr>
          <w:rFonts w:ascii="Bahnschrift Light" w:hAnsi="Bahnschrift Light" w:cs="Arial"/>
        </w:rPr>
        <w:tab/>
      </w:r>
      <w:r w:rsidR="00851B8B" w:rsidRPr="0050257D">
        <w:rPr>
          <w:rFonts w:ascii="Bahnschrift Light" w:hAnsi="Bahnschrift Light" w:cs="Arial"/>
        </w:rPr>
        <w:t xml:space="preserve">Dokumentace pro vydání </w:t>
      </w:r>
      <w:r w:rsidR="003033C6" w:rsidRPr="0050257D">
        <w:rPr>
          <w:rFonts w:ascii="Bahnschrift Light" w:hAnsi="Bahnschrift Light" w:cs="Arial"/>
        </w:rPr>
        <w:t>společného povolení</w:t>
      </w:r>
      <w:r w:rsidR="00851B8B" w:rsidRPr="0050257D">
        <w:rPr>
          <w:rFonts w:ascii="Bahnschrift Light" w:hAnsi="Bahnschrift Light" w:cs="Arial"/>
        </w:rPr>
        <w:t xml:space="preserve"> (D</w:t>
      </w:r>
      <w:r w:rsidR="003033C6" w:rsidRPr="0050257D">
        <w:rPr>
          <w:rFonts w:ascii="Bahnschrift Light" w:hAnsi="Bahnschrift Light" w:cs="Arial"/>
        </w:rPr>
        <w:t>U</w:t>
      </w:r>
      <w:r w:rsidR="00851B8B" w:rsidRPr="0050257D">
        <w:rPr>
          <w:rFonts w:ascii="Bahnschrift Light" w:hAnsi="Bahnschrift Light" w:cs="Arial"/>
        </w:rPr>
        <w:t>SP)</w:t>
      </w:r>
    </w:p>
    <w:p w14:paraId="2080C916" w14:textId="77777777" w:rsidR="00115425" w:rsidRDefault="00115425" w:rsidP="00115425">
      <w:pPr>
        <w:widowControl w:val="0"/>
        <w:ind w:left="3402" w:hanging="3402"/>
        <w:jc w:val="both"/>
        <w:rPr>
          <w:rFonts w:ascii="Bahnschrift Light" w:hAnsi="Bahnschrift Light" w:cs="Arial"/>
        </w:rPr>
      </w:pPr>
    </w:p>
    <w:p w14:paraId="07AF19AD" w14:textId="77777777" w:rsidR="00115425" w:rsidRDefault="0086480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Statutární město Brno</w:t>
      </w:r>
    </w:p>
    <w:p w14:paraId="6378BCAA" w14:textId="77777777" w:rsidR="00115425"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50257D">
        <w:rPr>
          <w:rFonts w:ascii="Bahnschrift Light" w:hAnsi="Bahnschrift Light" w:cs="Arial"/>
          <w:b/>
        </w:rPr>
        <w:t>Dopravní podnik města Brna, a.s.</w:t>
      </w:r>
    </w:p>
    <w:p w14:paraId="29EAB627" w14:textId="6C8327C8" w:rsidR="00A16DBF" w:rsidRDefault="00A16DBF" w:rsidP="00115425">
      <w:pPr>
        <w:widowControl w:val="0"/>
        <w:ind w:left="3402" w:hanging="3402"/>
        <w:jc w:val="both"/>
        <w:rPr>
          <w:rFonts w:ascii="Bahnschrift Light" w:hAnsi="Bahnschrift Light" w:cs="Arial"/>
          <w:b/>
        </w:rPr>
      </w:pPr>
      <w:r w:rsidRPr="0050257D">
        <w:rPr>
          <w:rFonts w:ascii="Bahnschrift Light" w:hAnsi="Bahnschrift Light" w:cs="Arial"/>
        </w:rPr>
        <w:t>Investor stavby:</w:t>
      </w:r>
      <w:r w:rsidRPr="0050257D">
        <w:rPr>
          <w:rFonts w:ascii="Bahnschrift Light" w:hAnsi="Bahnschrift Light" w:cs="Arial"/>
        </w:rPr>
        <w:tab/>
      </w:r>
      <w:r w:rsidRPr="00AE3A57">
        <w:rPr>
          <w:rFonts w:ascii="Bahnschrift Light" w:hAnsi="Bahnschrift Light" w:cs="Arial"/>
          <w:b/>
        </w:rPr>
        <w:t>Teplárny Brno, a.s.</w:t>
      </w:r>
    </w:p>
    <w:p w14:paraId="7E9A0343" w14:textId="77777777" w:rsidR="006A0039" w:rsidRPr="0050257D" w:rsidRDefault="006A0039" w:rsidP="00115425">
      <w:pPr>
        <w:widowControl w:val="0"/>
        <w:ind w:left="3402" w:hanging="3402"/>
        <w:jc w:val="both"/>
        <w:rPr>
          <w:rFonts w:ascii="Bahnschrift Light" w:hAnsi="Bahnschrift Light" w:cs="Arial"/>
          <w:b/>
        </w:rPr>
      </w:pPr>
    </w:p>
    <w:p w14:paraId="2C5ABB54" w14:textId="77777777" w:rsidR="009A2275" w:rsidRPr="004E724F" w:rsidRDefault="007A311C" w:rsidP="006A0039">
      <w:pPr>
        <w:pStyle w:val="Nadpis4"/>
      </w:pPr>
      <w:bookmarkStart w:id="5" w:name="_Toc47455056"/>
      <w:bookmarkStart w:id="6" w:name="_Toc63964360"/>
      <w:r w:rsidRPr="004E724F">
        <w:t>Ú</w:t>
      </w:r>
      <w:r w:rsidR="004A78CF" w:rsidRPr="004E724F">
        <w:t>DAJE O STAVEBNÍKOVI</w:t>
      </w:r>
      <w:bookmarkEnd w:id="5"/>
      <w:bookmarkEnd w:id="6"/>
    </w:p>
    <w:p w14:paraId="66C4A023" w14:textId="77777777" w:rsidR="006A0039" w:rsidRDefault="006A0039" w:rsidP="0081641E">
      <w:pPr>
        <w:widowControl w:val="0"/>
        <w:tabs>
          <w:tab w:val="left" w:pos="3402"/>
        </w:tabs>
        <w:rPr>
          <w:rFonts w:ascii="Bahnschrift Light" w:hAnsi="Bahnschrift Light" w:cs="Arial"/>
          <w:b/>
        </w:rPr>
      </w:pPr>
    </w:p>
    <w:p w14:paraId="171EE9F0" w14:textId="6D50F363" w:rsidR="00B756D1" w:rsidRDefault="00B756D1" w:rsidP="00B756D1">
      <w:pPr>
        <w:pStyle w:val="PKONORMAL"/>
      </w:pPr>
      <w:r>
        <w:t xml:space="preserve">Název: </w:t>
      </w:r>
      <w:r>
        <w:tab/>
      </w:r>
      <w:r>
        <w:tab/>
      </w:r>
      <w:r w:rsidRPr="00B756D1">
        <w:rPr>
          <w:b/>
        </w:rPr>
        <w:t>Ředitelství silnic a dálnic ČR</w:t>
      </w:r>
      <w:r>
        <w:t>,</w:t>
      </w:r>
    </w:p>
    <w:p w14:paraId="1801513D" w14:textId="77777777" w:rsidR="00B756D1" w:rsidRDefault="00B756D1" w:rsidP="00B756D1">
      <w:pPr>
        <w:pStyle w:val="PKONORMAL"/>
      </w:pPr>
      <w:r>
        <w:t xml:space="preserve">Adresa sídla: </w:t>
      </w:r>
      <w:r>
        <w:tab/>
      </w:r>
      <w:r>
        <w:tab/>
        <w:t>Na Pankráci 546/56, 145 05 Praha 4</w:t>
      </w:r>
    </w:p>
    <w:p w14:paraId="05965BB8" w14:textId="55961693" w:rsidR="00B756D1" w:rsidRDefault="00B756D1" w:rsidP="00B756D1">
      <w:pPr>
        <w:pStyle w:val="PKONORMAL"/>
      </w:pPr>
      <w:r>
        <w:t xml:space="preserve">IČO: </w:t>
      </w:r>
      <w:r>
        <w:tab/>
      </w:r>
      <w:r>
        <w:tab/>
        <w:t>65993390</w:t>
      </w:r>
    </w:p>
    <w:p w14:paraId="3AD12E2E" w14:textId="77777777" w:rsidR="00B756D1" w:rsidRDefault="00B756D1" w:rsidP="00B756D1">
      <w:pPr>
        <w:pStyle w:val="PKONORMAL"/>
      </w:pPr>
      <w:r>
        <w:t>Stavbu zajišťuje:</w:t>
      </w:r>
    </w:p>
    <w:p w14:paraId="05E56951" w14:textId="79ECD7BF" w:rsidR="00B756D1" w:rsidRDefault="00B756D1" w:rsidP="00B756D1">
      <w:pPr>
        <w:pStyle w:val="PKONORMAL"/>
      </w:pPr>
      <w:r>
        <w:t xml:space="preserve">Název: </w:t>
      </w:r>
      <w:r>
        <w:tab/>
      </w:r>
      <w:r>
        <w:tab/>
        <w:t>Ředitelství silnic a dálnic ČR, Závod Brno</w:t>
      </w:r>
    </w:p>
    <w:p w14:paraId="4D05EA4B" w14:textId="64867346" w:rsidR="00B756D1" w:rsidRDefault="00B756D1" w:rsidP="00B756D1">
      <w:pPr>
        <w:pStyle w:val="PKONORMAL"/>
      </w:pPr>
      <w:r>
        <w:t xml:space="preserve">Adresa sídla: </w:t>
      </w:r>
      <w:r>
        <w:tab/>
      </w:r>
      <w:r>
        <w:tab/>
        <w:t>Šumavská 33, 656 09 Brno</w:t>
      </w:r>
    </w:p>
    <w:p w14:paraId="15013533" w14:textId="77777777" w:rsidR="00B756D1" w:rsidRDefault="00B756D1">
      <w:pPr>
        <w:rPr>
          <w:rFonts w:ascii="Bahnschrift Light" w:eastAsia="Calibri" w:hAnsi="Bahnschrift Light"/>
          <w:szCs w:val="22"/>
          <w:lang w:eastAsia="en-US"/>
        </w:rPr>
      </w:pPr>
      <w:r>
        <w:br w:type="page"/>
      </w:r>
    </w:p>
    <w:p w14:paraId="23613DA4" w14:textId="77777777" w:rsidR="00B756D1" w:rsidRPr="0023646B" w:rsidRDefault="00B756D1" w:rsidP="00B756D1">
      <w:pPr>
        <w:pStyle w:val="PKONORMAL"/>
      </w:pPr>
    </w:p>
    <w:p w14:paraId="3A7CDBFF" w14:textId="65B3D497" w:rsidR="009A2275" w:rsidRPr="004E724F" w:rsidRDefault="007A311C" w:rsidP="00B756D1">
      <w:pPr>
        <w:pStyle w:val="Nadpis4"/>
      </w:pPr>
      <w:bookmarkStart w:id="7" w:name="_Toc47455057"/>
      <w:bookmarkStart w:id="8" w:name="_Toc63964361"/>
      <w:r w:rsidRPr="004E724F">
        <w:t>Ú</w:t>
      </w:r>
      <w:r w:rsidR="004A78CF" w:rsidRPr="004E724F">
        <w:t>DAJE O ZPRACOVATELI DOKUMENTACE</w:t>
      </w:r>
      <w:bookmarkEnd w:id="7"/>
      <w:bookmarkEnd w:id="8"/>
    </w:p>
    <w:p w14:paraId="6FF92D9B" w14:textId="77777777" w:rsidR="00B756D1" w:rsidRDefault="00B756D1" w:rsidP="00B756D1">
      <w:bookmarkStart w:id="9" w:name="_Toc498457476"/>
      <w:bookmarkStart w:id="10" w:name="_Toc500061276"/>
      <w:bookmarkStart w:id="11" w:name="_Toc500061552"/>
      <w:bookmarkStart w:id="12" w:name="_Toc500061594"/>
      <w:bookmarkStart w:id="13" w:name="_Toc33791206"/>
      <w:bookmarkStart w:id="14" w:name="_Toc47455058"/>
    </w:p>
    <w:p w14:paraId="1094B38E" w14:textId="6FD45C19" w:rsidR="004A78CF" w:rsidRPr="004A78CF" w:rsidRDefault="004A78CF" w:rsidP="00B756D1">
      <w:r w:rsidRPr="004E724F">
        <w:t xml:space="preserve">ZPRACOVATEL </w:t>
      </w:r>
      <w:bookmarkEnd w:id="9"/>
      <w:bookmarkEnd w:id="10"/>
      <w:bookmarkEnd w:id="11"/>
      <w:bookmarkEnd w:id="12"/>
      <w:bookmarkEnd w:id="13"/>
      <w:bookmarkEnd w:id="14"/>
      <w:r w:rsidR="00AE3A57" w:rsidRPr="004E724F">
        <w:t>DOKUMENTACE – KORDINÁTOR</w:t>
      </w:r>
    </w:p>
    <w:p w14:paraId="3756F0EE" w14:textId="77777777" w:rsidR="00B756D1" w:rsidRPr="004A78CF" w:rsidRDefault="00B756D1" w:rsidP="00B756D1">
      <w:pPr>
        <w:ind w:left="284"/>
      </w:pPr>
    </w:p>
    <w:p w14:paraId="5E74753D" w14:textId="53666766" w:rsidR="00B756D1" w:rsidRPr="0023646B" w:rsidRDefault="00B756D1" w:rsidP="00B756D1">
      <w:pPr>
        <w:widowControl w:val="0"/>
        <w:tabs>
          <w:tab w:val="left" w:pos="3402"/>
        </w:tabs>
        <w:ind w:left="284"/>
        <w:rPr>
          <w:rFonts w:ascii="Bahnschrift Light" w:hAnsi="Bahnschrift Light" w:cs="Arial"/>
          <w:b/>
        </w:rPr>
      </w:pPr>
      <w:r w:rsidRPr="0023646B">
        <w:rPr>
          <w:rFonts w:ascii="Bahnschrift Light" w:hAnsi="Bahnschrift Light" w:cs="Arial"/>
        </w:rPr>
        <w:t>Hlavní projektant</w:t>
      </w:r>
      <w:r>
        <w:rPr>
          <w:rFonts w:ascii="Bahnschrift Light" w:hAnsi="Bahnschrift Light" w:cs="Arial"/>
        </w:rPr>
        <w:t>:</w:t>
      </w:r>
      <w:r>
        <w:rPr>
          <w:rFonts w:ascii="Bahnschrift Light" w:hAnsi="Bahnschrift Light" w:cs="Arial"/>
          <w:b/>
        </w:rPr>
        <w:tab/>
      </w:r>
      <w:r w:rsidRPr="0023646B">
        <w:rPr>
          <w:rFonts w:ascii="Bahnschrift Light" w:hAnsi="Bahnschrift Light" w:cs="Arial"/>
          <w:b/>
        </w:rPr>
        <w:t>PK OSSENDORF s.r.o.</w:t>
      </w:r>
    </w:p>
    <w:p w14:paraId="34C29C13"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Tomešova 503/1, 602 00 Brno</w:t>
      </w:r>
    </w:p>
    <w:p w14:paraId="28EA427F"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IČ: 25564901</w:t>
      </w:r>
    </w:p>
    <w:p w14:paraId="3E05C174"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Koordinace</w:t>
      </w:r>
    </w:p>
    <w:p w14:paraId="7DDB4545"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vedoucí projektant</w:t>
      </w:r>
    </w:p>
    <w:p w14:paraId="5FFD68DE"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Ing. Tomáš Hruban</w:t>
      </w:r>
    </w:p>
    <w:p w14:paraId="17ACEFC8"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Číslo autorizace: 1006364, Obor: ID00</w:t>
      </w:r>
    </w:p>
    <w:p w14:paraId="60778B0B" w14:textId="77777777" w:rsidR="00B756D1" w:rsidRPr="0023646B" w:rsidRDefault="00B756D1" w:rsidP="00B756D1">
      <w:pPr>
        <w:widowControl w:val="0"/>
        <w:tabs>
          <w:tab w:val="left" w:pos="3402"/>
        </w:tabs>
        <w:ind w:left="284"/>
        <w:rPr>
          <w:rFonts w:ascii="Bahnschrift Light" w:hAnsi="Bahnschrift Light" w:cs="Arial"/>
        </w:rPr>
      </w:pPr>
      <w:r>
        <w:rPr>
          <w:rFonts w:ascii="Bahnschrift Light" w:hAnsi="Bahnschrift Light" w:cs="Arial"/>
        </w:rPr>
        <w:tab/>
      </w:r>
      <w:r w:rsidRPr="0023646B">
        <w:rPr>
          <w:rFonts w:ascii="Bahnschrift Light" w:hAnsi="Bahnschrift Light" w:cs="Arial"/>
        </w:rPr>
        <w:t>tel.: 543 516 523, e-mail: hruban@pk-ossendorf.cz</w:t>
      </w:r>
    </w:p>
    <w:p w14:paraId="33B907AF" w14:textId="77777777" w:rsidR="00957319" w:rsidRDefault="00957319" w:rsidP="004A78CF">
      <w:pPr>
        <w:keepNext/>
        <w:widowControl w:val="0"/>
        <w:ind w:left="2552" w:hanging="2552"/>
        <w:rPr>
          <w:rFonts w:ascii="Bahnschrift Light" w:hAnsi="Bahnschrift Light" w:cs="Arial"/>
        </w:rPr>
      </w:pPr>
    </w:p>
    <w:p w14:paraId="7641BD2F" w14:textId="77777777" w:rsidR="00B756D1" w:rsidRDefault="004A78CF" w:rsidP="00B756D1">
      <w:bookmarkStart w:id="15" w:name="_Toc498457478"/>
      <w:bookmarkStart w:id="16" w:name="_Toc500061278"/>
      <w:bookmarkStart w:id="17" w:name="_Toc500061554"/>
      <w:bookmarkStart w:id="18" w:name="_Toc500061596"/>
      <w:bookmarkStart w:id="19" w:name="_Toc33791207"/>
      <w:bookmarkStart w:id="20" w:name="_Toc47455059"/>
      <w:r w:rsidRPr="004A78CF">
        <w:t>Z</w:t>
      </w:r>
      <w:r w:rsidR="004E724F">
        <w:t>PRACOVATEL ČÁST</w:t>
      </w:r>
      <w:r w:rsidR="008742B0">
        <w:t>I</w:t>
      </w:r>
      <w:r w:rsidR="004E724F">
        <w:t xml:space="preserve"> DOKUMENTACE</w:t>
      </w:r>
      <w:bookmarkEnd w:id="15"/>
      <w:bookmarkEnd w:id="16"/>
      <w:bookmarkEnd w:id="17"/>
      <w:bookmarkEnd w:id="18"/>
      <w:bookmarkEnd w:id="19"/>
      <w:bookmarkEnd w:id="20"/>
      <w:r w:rsidR="008742B0">
        <w:t xml:space="preserve"> </w:t>
      </w:r>
    </w:p>
    <w:p w14:paraId="3671388A" w14:textId="5303BC11" w:rsidR="002215D4" w:rsidRPr="00B756D1" w:rsidRDefault="002215D4" w:rsidP="00B756D1">
      <w:pPr>
        <w:rPr>
          <w:bCs/>
        </w:rPr>
      </w:pPr>
      <w:r w:rsidRPr="00B756D1">
        <w:rPr>
          <w:bCs/>
        </w:rPr>
        <w:t xml:space="preserve">500 </w:t>
      </w:r>
      <w:r w:rsidR="008742B0" w:rsidRPr="00B756D1">
        <w:rPr>
          <w:bCs/>
        </w:rPr>
        <w:t>OBJEKTY TRUBNÍCH VEDENÍ - PLYNOVODY</w:t>
      </w:r>
    </w:p>
    <w:p w14:paraId="2D2E08CB" w14:textId="5152CC17" w:rsidR="008742B0" w:rsidRPr="0050257D" w:rsidRDefault="002215D4" w:rsidP="002215D4">
      <w:pPr>
        <w:widowControl w:val="0"/>
        <w:tabs>
          <w:tab w:val="left" w:pos="3402"/>
        </w:tabs>
        <w:ind w:left="3402"/>
        <w:rPr>
          <w:rFonts w:ascii="Bahnschrift Light" w:hAnsi="Bahnschrift Light" w:cs="Arial"/>
          <w:b/>
        </w:rPr>
      </w:pPr>
      <w:r w:rsidRPr="0050257D">
        <w:rPr>
          <w:rFonts w:ascii="Bahnschrift Light" w:hAnsi="Bahnschrift Light" w:cs="Arial"/>
          <w:b/>
        </w:rPr>
        <w:t>GAsAG spol. s r.o.</w:t>
      </w:r>
    </w:p>
    <w:p w14:paraId="0AD88577" w14:textId="77777777" w:rsidR="002215D4" w:rsidRPr="0050257D"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V Újezdech 559/2, 621 00 Brno</w:t>
      </w:r>
    </w:p>
    <w:p w14:paraId="2F84D3B7" w14:textId="3B3B3B25" w:rsidR="002215D4" w:rsidRDefault="002215D4" w:rsidP="002215D4">
      <w:pPr>
        <w:widowControl w:val="0"/>
        <w:tabs>
          <w:tab w:val="left" w:pos="3402"/>
        </w:tabs>
        <w:ind w:left="3402"/>
        <w:rPr>
          <w:rFonts w:ascii="Bahnschrift Light" w:hAnsi="Bahnschrift Light" w:cs="Arial"/>
        </w:rPr>
      </w:pPr>
      <w:r w:rsidRPr="0050257D">
        <w:rPr>
          <w:rFonts w:ascii="Bahnschrift Light" w:hAnsi="Bahnschrift Light" w:cs="Arial"/>
        </w:rPr>
        <w:t xml:space="preserve">zodpovědný projektant – Ing. </w:t>
      </w:r>
      <w:r w:rsidR="008742B0">
        <w:rPr>
          <w:rFonts w:ascii="Bahnschrift Light" w:hAnsi="Bahnschrift Light" w:cs="Arial"/>
        </w:rPr>
        <w:t>Jiří Kolář</w:t>
      </w:r>
    </w:p>
    <w:p w14:paraId="15BAD0C6" w14:textId="19C0B8E2" w:rsidR="00D5518C" w:rsidRDefault="00D5518C" w:rsidP="00D5518C">
      <w:pPr>
        <w:widowControl w:val="0"/>
        <w:tabs>
          <w:tab w:val="left" w:pos="3402"/>
        </w:tabs>
        <w:ind w:left="3402"/>
        <w:rPr>
          <w:rFonts w:ascii="Bahnschrift Light" w:hAnsi="Bahnschrift Light" w:cs="Arial"/>
        </w:rPr>
      </w:pPr>
      <w:r w:rsidRPr="008B238A">
        <w:rPr>
          <w:rFonts w:ascii="Bahnschrift Light" w:hAnsi="Bahnschrift Light" w:cs="Arial"/>
        </w:rPr>
        <w:t xml:space="preserve">Číslo autorizace: </w:t>
      </w:r>
      <w:r w:rsidR="008742B0">
        <w:rPr>
          <w:rFonts w:ascii="Bahnschrift Light" w:hAnsi="Bahnschrift Light" w:cs="Arial"/>
        </w:rPr>
        <w:t>1001206</w:t>
      </w:r>
      <w:r>
        <w:rPr>
          <w:rFonts w:ascii="Bahnschrift Light" w:hAnsi="Bahnschrift Light" w:cs="Arial"/>
        </w:rPr>
        <w:t xml:space="preserve">, Obor: </w:t>
      </w:r>
      <w:r w:rsidR="008742B0">
        <w:rPr>
          <w:rFonts w:ascii="Bahnschrift Light" w:hAnsi="Bahnschrift Light" w:cs="Arial"/>
        </w:rPr>
        <w:t>IT00</w:t>
      </w:r>
    </w:p>
    <w:p w14:paraId="40C30C2D" w14:textId="5D1CD5B9" w:rsidR="008742B0" w:rsidRPr="0050257D" w:rsidRDefault="008742B0" w:rsidP="008742B0">
      <w:pPr>
        <w:widowControl w:val="0"/>
        <w:tabs>
          <w:tab w:val="left" w:pos="3402"/>
        </w:tabs>
        <w:ind w:left="3402"/>
        <w:rPr>
          <w:rFonts w:ascii="Bahnschrift Light" w:hAnsi="Bahnschrift Light" w:cs="Arial"/>
        </w:rPr>
      </w:pPr>
      <w:r>
        <w:rPr>
          <w:rFonts w:ascii="Bahnschrift Light" w:hAnsi="Bahnschrift Light" w:cs="Arial"/>
        </w:rPr>
        <w:t xml:space="preserve">vedoucí projektant – </w:t>
      </w:r>
      <w:r w:rsidR="00A44740">
        <w:rPr>
          <w:rFonts w:ascii="Bahnschrift Light" w:hAnsi="Bahnschrift Light" w:cs="Arial"/>
        </w:rPr>
        <w:t>Ing. arch.</w:t>
      </w:r>
      <w:r>
        <w:rPr>
          <w:rFonts w:ascii="Bahnschrift Light" w:hAnsi="Bahnschrift Light" w:cs="Arial"/>
        </w:rPr>
        <w:t xml:space="preserve"> Martin Kabát</w:t>
      </w:r>
    </w:p>
    <w:p w14:paraId="7230D3E9" w14:textId="55A3142A" w:rsidR="002215D4" w:rsidRPr="0050257D" w:rsidRDefault="002215D4" w:rsidP="00D022A7">
      <w:pPr>
        <w:widowControl w:val="0"/>
        <w:tabs>
          <w:tab w:val="left" w:pos="3402"/>
        </w:tabs>
        <w:ind w:left="3402"/>
        <w:rPr>
          <w:rFonts w:ascii="Bahnschrift Light" w:hAnsi="Bahnschrift Light" w:cs="Arial"/>
          <w:b/>
        </w:rPr>
      </w:pPr>
      <w:r w:rsidRPr="0050257D">
        <w:rPr>
          <w:rFonts w:ascii="Bahnschrift Light" w:hAnsi="Bahnschrift Light" w:cs="Arial"/>
        </w:rPr>
        <w:t>tel.: 541 227 627, e-mail:</w:t>
      </w:r>
      <w:r w:rsidRPr="0050257D">
        <w:rPr>
          <w:rFonts w:ascii="Bahnschrift Light" w:hAnsi="Bahnschrift Light"/>
        </w:rPr>
        <w:t xml:space="preserve"> </w:t>
      </w:r>
      <w:r w:rsidRPr="0050257D">
        <w:rPr>
          <w:rFonts w:ascii="Bahnschrift Light" w:hAnsi="Bahnschrift Light" w:cs="Arial"/>
        </w:rPr>
        <w:t>martin.kabat@gasag.cz</w:t>
      </w:r>
    </w:p>
    <w:p w14:paraId="19D3B7F9" w14:textId="1F5832EB" w:rsidR="00944B8B" w:rsidRDefault="00B756D1" w:rsidP="004E724F">
      <w:pPr>
        <w:pStyle w:val="Nadpis1"/>
      </w:pPr>
      <w:bookmarkStart w:id="21" w:name="_Toc47455060"/>
      <w:bookmarkStart w:id="22" w:name="_Toc63964362"/>
      <w:r>
        <w:t>ÚČEL STAVBY</w:t>
      </w:r>
      <w:bookmarkEnd w:id="21"/>
      <w:bookmarkEnd w:id="22"/>
    </w:p>
    <w:p w14:paraId="0AE91345" w14:textId="1453252D" w:rsidR="00B756D1" w:rsidRDefault="00B756D1" w:rsidP="00B756D1">
      <w:pPr>
        <w:pStyle w:val="PKONORMAL"/>
      </w:pPr>
      <w:r w:rsidRPr="0023646B">
        <w:t xml:space="preserve">Předmětná </w:t>
      </w:r>
      <w:r>
        <w:t>dokumentace stavby</w:t>
      </w:r>
      <w:r w:rsidRPr="0023646B">
        <w:t xml:space="preserve"> řeší </w:t>
      </w:r>
      <w:r w:rsidRPr="001F37F0">
        <w:t>úsek silnice I/42 VMO Brno v oblasti od vjezdové brány Brněnského výstaviště číslo 4 po MÚK Hlinky</w:t>
      </w:r>
      <w:r>
        <w:t>. Dokumentace</w:t>
      </w:r>
      <w:r w:rsidRPr="001F37F0">
        <w:t xml:space="preserve"> je zpracován</w:t>
      </w:r>
      <w:r w:rsidR="00D366C2">
        <w:t>a</w:t>
      </w:r>
      <w:r w:rsidRPr="001F37F0">
        <w:t xml:space="preserve"> na podkladě studie „Multifunkční sportovní a kulturní centrum - studie zajištění dopravní obslužnosti BVV-západ s</w:t>
      </w:r>
      <w:r>
        <w:t> </w:t>
      </w:r>
      <w:r w:rsidRPr="001F37F0">
        <w:t>vazbou na VMO“,</w:t>
      </w:r>
      <w:r>
        <w:t xml:space="preserve"> </w:t>
      </w:r>
      <w:r w:rsidRPr="001F37F0">
        <w:t>zpracované PK Ossendorf v roce 2019</w:t>
      </w:r>
      <w:r>
        <w:t xml:space="preserve"> a stavbu „</w:t>
      </w:r>
      <w:r w:rsidRPr="001F37F0">
        <w:t>MULTIFUNKČNÍ SPORTOVNÍ A</w:t>
      </w:r>
      <w:r>
        <w:t> </w:t>
      </w:r>
      <w:r w:rsidRPr="001F37F0">
        <w:t>KULTURNÍ PAVILON</w:t>
      </w:r>
      <w:r>
        <w:t>“ (</w:t>
      </w:r>
      <w:r w:rsidRPr="001F37F0">
        <w:t>dále MSK</w:t>
      </w:r>
      <w:r>
        <w:t>P)</w:t>
      </w:r>
      <w:r w:rsidRPr="001F37F0">
        <w:t>.</w:t>
      </w:r>
      <w:r>
        <w:t xml:space="preserve"> Ř</w:t>
      </w:r>
      <w:r w:rsidRPr="001F37F0">
        <w:t>ešené území</w:t>
      </w:r>
      <w:r>
        <w:t xml:space="preserve"> je umístěno v</w:t>
      </w:r>
      <w:r w:rsidRPr="001F37F0">
        <w:t xml:space="preserve"> </w:t>
      </w:r>
      <w:r>
        <w:t>lokalitě BVV západ,</w:t>
      </w:r>
      <w:r w:rsidRPr="001F37F0">
        <w:t xml:space="preserve"> a to od ulice Křížkovského – cca</w:t>
      </w:r>
      <w:r>
        <w:t xml:space="preserve"> 4. brána BVV až po MÚK Hlinky, </w:t>
      </w:r>
      <w:r w:rsidRPr="001F37F0">
        <w:t>celý průběh VMO podél BVV, a to včetně potřebných úprav VMO a mimoúrovňových křižovatek. Na severní straně je to pak ulice Hlinky, a to od MÚK Hlinky po oblast zastávek Lipová. Z hlediska hromadné dopravy bude řešena oblast areálu DPmB v návaznosti na již probíhající projekční úpravu uvnitř tramvajové vozovny. Zásah do BVV se předpokládá v dříve stanovených liniích – osa „Lipová – Riviéra“</w:t>
      </w:r>
      <w:r>
        <w:t>.</w:t>
      </w:r>
    </w:p>
    <w:p w14:paraId="2D2EA840" w14:textId="54C5E54C" w:rsidR="00B756D1" w:rsidRDefault="00B756D1" w:rsidP="00B756D1">
      <w:pPr>
        <w:pStyle w:val="PKONORMAL"/>
      </w:pPr>
      <w:r w:rsidRPr="001F37F0">
        <w:t xml:space="preserve">Jedním z navazujících projektů na stavbu Multifunkční sportovní a kulturní pavilon je úprava části </w:t>
      </w:r>
      <w:r w:rsidRPr="00741A21">
        <w:rPr>
          <w:b/>
        </w:rPr>
        <w:t>velkého městského okruhu ulice I/42 VMO</w:t>
      </w:r>
      <w:r>
        <w:rPr>
          <w:b/>
        </w:rPr>
        <w:t xml:space="preserve"> Brno,</w:t>
      </w:r>
      <w:r w:rsidRPr="00741A21">
        <w:rPr>
          <w:b/>
        </w:rPr>
        <w:t xml:space="preserve"> Bauerova, které je řešeno touto dokumentací</w:t>
      </w:r>
      <w:r w:rsidRPr="001F37F0">
        <w:t xml:space="preserve">. </w:t>
      </w:r>
    </w:p>
    <w:p w14:paraId="46FA660E" w14:textId="77777777" w:rsidR="00D366C2" w:rsidRDefault="00B756D1" w:rsidP="00B756D1">
      <w:pPr>
        <w:pStyle w:val="PKONORMAL"/>
      </w:pPr>
      <w:r w:rsidRPr="001F37F0">
        <w:t xml:space="preserve">Cílem je bezpečnější a plynulejší provoz, přechody pro chodce k Riviéře nahradí dvě lávky pro chodce a cyklisty. Připojení celé Riviéry povede z prostoru Favorit pomocí ramp na pravé odbočení. Zrušeno bude také parkování podél silnice ve směru do Pisárek. Silnice bude mít čtyři pruhy, přičemž protisměrné jízdní pruhy budou ve středu oddělené fyzickou zábranou. </w:t>
      </w:r>
      <w:r>
        <w:t xml:space="preserve">Nově navrhovaná stavba je koncipována k napravení stávajících nedostatků v dopravním řešení VMO a ke zvládnutí nové dopravní situace, související s dostavbou stavby Žabovřeská, výstavbou multifunkční haly, propojení do Kampusu lanovou dráhou a celoročně využitelných rozlehlých parkovišť pro celkem cca 1.700 vozidel. </w:t>
      </w:r>
    </w:p>
    <w:p w14:paraId="5AC12523" w14:textId="77777777" w:rsidR="00D366C2" w:rsidRDefault="00D366C2">
      <w:pPr>
        <w:rPr>
          <w:rFonts w:ascii="Bahnschrift Light" w:eastAsia="Calibri" w:hAnsi="Bahnschrift Light"/>
          <w:szCs w:val="22"/>
          <w:lang w:eastAsia="en-US"/>
        </w:rPr>
      </w:pPr>
      <w:r>
        <w:br w:type="page"/>
      </w:r>
    </w:p>
    <w:p w14:paraId="71F965D4" w14:textId="5BFED869" w:rsidR="00B756D1" w:rsidRDefault="00B756D1" w:rsidP="00B756D1">
      <w:pPr>
        <w:pStyle w:val="PKONORMAL"/>
      </w:pPr>
      <w:r>
        <w:lastRenderedPageBreak/>
        <w:t>Stavba řeší mimo jiné:</w:t>
      </w:r>
    </w:p>
    <w:p w14:paraId="07C47A45" w14:textId="77777777" w:rsidR="00B756D1" w:rsidRDefault="00B756D1" w:rsidP="00B756D1">
      <w:pPr>
        <w:pStyle w:val="PKONORMAL"/>
        <w:numPr>
          <w:ilvl w:val="0"/>
          <w:numId w:val="45"/>
        </w:numPr>
        <w:tabs>
          <w:tab w:val="clear" w:pos="2835"/>
        </w:tabs>
        <w:spacing w:after="0" w:line="259" w:lineRule="auto"/>
      </w:pPr>
      <w:r>
        <w:t>úpravu příčného uspořádání VMO v 1. etapě na kategorii MR4dc -/18,75/80,</w:t>
      </w:r>
    </w:p>
    <w:p w14:paraId="17934D1C" w14:textId="77777777" w:rsidR="00B756D1" w:rsidRDefault="00B756D1" w:rsidP="00B756D1">
      <w:pPr>
        <w:pStyle w:val="PKONORMAL"/>
        <w:numPr>
          <w:ilvl w:val="0"/>
          <w:numId w:val="45"/>
        </w:numPr>
        <w:tabs>
          <w:tab w:val="clear" w:pos="2835"/>
        </w:tabs>
        <w:spacing w:after="0" w:line="259" w:lineRule="auto"/>
      </w:pPr>
      <w:r>
        <w:t>pro obsluhu území a areálů je navržena nová městská komunikace – tzv. „prodloužená ulice Křížkovského“, a to od Velodromu až po MÚK Hlinky,</w:t>
      </w:r>
    </w:p>
    <w:p w14:paraId="0901ECD0" w14:textId="77777777" w:rsidR="00B756D1" w:rsidRDefault="00B756D1" w:rsidP="00B756D1">
      <w:pPr>
        <w:pStyle w:val="PKONORMAL"/>
        <w:numPr>
          <w:ilvl w:val="0"/>
          <w:numId w:val="45"/>
        </w:numPr>
        <w:tabs>
          <w:tab w:val="clear" w:pos="2835"/>
        </w:tabs>
        <w:spacing w:after="0" w:line="259" w:lineRule="auto"/>
      </w:pPr>
      <w:r>
        <w:t>HZS JmK bude napojen jak na novou ulici Křížkovského, tak za pomoci SSZ bude umožněn výjezd na VMO ve směru Svitavy,</w:t>
      </w:r>
    </w:p>
    <w:p w14:paraId="29E69F89" w14:textId="77777777" w:rsidR="00B756D1" w:rsidRDefault="00B756D1" w:rsidP="00B756D1">
      <w:pPr>
        <w:pStyle w:val="PKONORMAL"/>
        <w:numPr>
          <w:ilvl w:val="0"/>
          <w:numId w:val="45"/>
        </w:numPr>
        <w:tabs>
          <w:tab w:val="clear" w:pos="2835"/>
        </w:tabs>
        <w:spacing w:after="0" w:line="259" w:lineRule="auto"/>
      </w:pPr>
      <w:r>
        <w:t>budou zrušeny stávající zastávky MHD a úrovňová křížení – tedy místní a pěší doprava bude vedena mimo samotné VMO,</w:t>
      </w:r>
    </w:p>
    <w:p w14:paraId="0F83188C" w14:textId="77777777" w:rsidR="00B756D1" w:rsidRDefault="00B756D1" w:rsidP="00B756D1">
      <w:pPr>
        <w:pStyle w:val="PKONORMAL"/>
        <w:numPr>
          <w:ilvl w:val="0"/>
          <w:numId w:val="45"/>
        </w:numPr>
        <w:tabs>
          <w:tab w:val="clear" w:pos="2835"/>
        </w:tabs>
        <w:spacing w:after="0" w:line="259" w:lineRule="auto"/>
      </w:pPr>
      <w:r>
        <w:t>koordinaci se sousedními stavbami ŘSD ČR sil. I/42 VMO Žabovřeská a VMO tunel Červený kopec,</w:t>
      </w:r>
    </w:p>
    <w:p w14:paraId="33517B2B" w14:textId="77777777" w:rsidR="00B756D1" w:rsidRDefault="00B756D1" w:rsidP="00B756D1">
      <w:pPr>
        <w:pStyle w:val="PKONORMAL"/>
        <w:numPr>
          <w:ilvl w:val="0"/>
          <w:numId w:val="45"/>
        </w:numPr>
        <w:tabs>
          <w:tab w:val="clear" w:pos="2835"/>
        </w:tabs>
        <w:spacing w:after="0" w:line="259" w:lineRule="auto"/>
      </w:pPr>
      <w:r>
        <w:t>zohledněna je městem Brno připravovaná stavba „Úprava křižovatky u 4. brány BVV“</w:t>
      </w:r>
    </w:p>
    <w:p w14:paraId="57EEDEF6" w14:textId="77777777" w:rsidR="00B756D1" w:rsidRDefault="00B756D1" w:rsidP="00B756D1">
      <w:pPr>
        <w:pStyle w:val="PKONORMAL"/>
      </w:pPr>
    </w:p>
    <w:p w14:paraId="01EC6201" w14:textId="77777777" w:rsidR="00B756D1" w:rsidRDefault="00B756D1" w:rsidP="00B756D1">
      <w:pPr>
        <w:pStyle w:val="PKONORMAL"/>
      </w:pPr>
      <w:r>
        <w:t>Stavba je koordinována s následujícími stavbami v lokalitě BVV západ:</w:t>
      </w:r>
    </w:p>
    <w:p w14:paraId="647883A6" w14:textId="77777777" w:rsidR="00B756D1" w:rsidRPr="004601CC" w:rsidRDefault="00B756D1" w:rsidP="00B756D1">
      <w:pPr>
        <w:pStyle w:val="PKONORMAL"/>
        <w:rPr>
          <w:b/>
          <w:bCs/>
        </w:rPr>
      </w:pPr>
      <w:r w:rsidRPr="004601CC">
        <w:rPr>
          <w:b/>
          <w:bCs/>
        </w:rPr>
        <w:t>Příprava území: (2020-2021)</w:t>
      </w:r>
    </w:p>
    <w:p w14:paraId="7E5F557D"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NOVÁ VSTUPNÍ A VJEZDOVÁ ZÓNA ZÁPAD BVV (BVV)</w:t>
      </w:r>
    </w:p>
    <w:p w14:paraId="2A5F999E"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Vozovna Pisárky – etapa III, vratná smyčka (DPMB)</w:t>
      </w:r>
    </w:p>
    <w:p w14:paraId="309509F5"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CENTRUM – ODSTRANĚNÍ OBJEKTŮ V AREÁLU BVV (SMB)</w:t>
      </w:r>
    </w:p>
    <w:p w14:paraId="60ABC163"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CENTRUM – ODSTRANĚNÍ OBJEKTŮ V AREÁLU BVV a DPMB (SMB)</w:t>
      </w:r>
    </w:p>
    <w:p w14:paraId="3826D473" w14:textId="77777777" w:rsidR="00B756D1" w:rsidRPr="004601CC" w:rsidRDefault="00B756D1" w:rsidP="00B756D1">
      <w:pPr>
        <w:pStyle w:val="PKONORMAL"/>
        <w:rPr>
          <w:b/>
          <w:bCs/>
        </w:rPr>
      </w:pPr>
      <w:r w:rsidRPr="004601CC">
        <w:rPr>
          <w:b/>
          <w:bCs/>
        </w:rPr>
        <w:t>1. ETAPA (2021-2023)</w:t>
      </w:r>
    </w:p>
    <w:p w14:paraId="44B0FF51"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(SMB)</w:t>
      </w:r>
    </w:p>
    <w:p w14:paraId="553FA176"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1. ETAPA</w:t>
      </w:r>
    </w:p>
    <w:p w14:paraId="0522204F" w14:textId="77777777" w:rsidR="00B756D1" w:rsidRPr="004601CC" w:rsidRDefault="00B756D1" w:rsidP="00B756D1">
      <w:pPr>
        <w:pStyle w:val="PKONORMAL"/>
        <w:rPr>
          <w:b/>
          <w:bCs/>
        </w:rPr>
      </w:pPr>
      <w:r w:rsidRPr="004601CC">
        <w:rPr>
          <w:b/>
          <w:bCs/>
        </w:rPr>
        <w:t>2. ETAPA (2021-2023)</w:t>
      </w:r>
    </w:p>
    <w:p w14:paraId="093E3485"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MULTIFUNKČNÍ SPORTOVNÍ A KULTURNÍ PAVILON 2. ETAPA (SMB)</w:t>
      </w:r>
    </w:p>
    <w:p w14:paraId="3271802C" w14:textId="77777777" w:rsidR="00B756D1" w:rsidRPr="00D366C2" w:rsidRDefault="00B756D1" w:rsidP="00B756D1">
      <w:pPr>
        <w:pStyle w:val="PKONORMAL"/>
        <w:numPr>
          <w:ilvl w:val="0"/>
          <w:numId w:val="46"/>
        </w:numPr>
        <w:tabs>
          <w:tab w:val="clear" w:pos="2835"/>
        </w:tabs>
        <w:spacing w:after="0"/>
        <w:rPr>
          <w:b/>
          <w:bCs/>
          <w:color w:val="000000" w:themeColor="text1"/>
          <w:sz w:val="20"/>
          <w:szCs w:val="20"/>
        </w:rPr>
      </w:pPr>
      <w:r w:rsidRPr="00D366C2">
        <w:rPr>
          <w:b/>
          <w:bCs/>
          <w:color w:val="000000" w:themeColor="text1"/>
          <w:szCs w:val="20"/>
        </w:rPr>
        <w:t xml:space="preserve">I/42 VMO Brno, Bauerova ŘSD ČR / SMB </w:t>
      </w:r>
      <w:r w:rsidRPr="00D366C2">
        <w:rPr>
          <w:color w:val="000000" w:themeColor="text1"/>
          <w:sz w:val="20"/>
          <w:szCs w:val="20"/>
        </w:rPr>
        <w:t>(řešenou v této dokumentaci – ŘSD ČR)</w:t>
      </w:r>
    </w:p>
    <w:p w14:paraId="3B917276" w14:textId="31B9E0A9" w:rsidR="00B756D1" w:rsidRPr="00D366C2" w:rsidRDefault="00B756D1" w:rsidP="002D21AC">
      <w:pPr>
        <w:pStyle w:val="PKONORMAL"/>
        <w:numPr>
          <w:ilvl w:val="0"/>
          <w:numId w:val="46"/>
        </w:numPr>
        <w:tabs>
          <w:tab w:val="clear" w:pos="2835"/>
        </w:tabs>
        <w:spacing w:after="0"/>
      </w:pPr>
      <w:r w:rsidRPr="00D366C2">
        <w:rPr>
          <w:color w:val="000000" w:themeColor="text1"/>
          <w:sz w:val="20"/>
          <w:szCs w:val="20"/>
        </w:rPr>
        <w:t>MULTIFUNKČNÍ SPORTOVNÍ A KULTURNÍ PAVILON – Křižovatka 4. brána BVV (SMB)</w:t>
      </w:r>
    </w:p>
    <w:p w14:paraId="42EC93E7" w14:textId="77777777" w:rsidR="00D366C2" w:rsidRPr="004601CC" w:rsidRDefault="00D366C2" w:rsidP="00D366C2">
      <w:pPr>
        <w:pStyle w:val="PKONORMAL"/>
        <w:tabs>
          <w:tab w:val="clear" w:pos="2835"/>
        </w:tabs>
        <w:spacing w:after="0"/>
      </w:pPr>
    </w:p>
    <w:p w14:paraId="55E0F15B" w14:textId="77777777" w:rsidR="00B756D1" w:rsidRPr="004601CC" w:rsidRDefault="00B756D1" w:rsidP="00B756D1">
      <w:pPr>
        <w:pStyle w:val="PKONORMAL"/>
        <w:rPr>
          <w:b/>
          <w:bCs/>
        </w:rPr>
      </w:pPr>
      <w:r w:rsidRPr="004601CC">
        <w:rPr>
          <w:b/>
          <w:bCs/>
        </w:rPr>
        <w:t>NAVAZUJÍCÍ STAVBA (2021-2023)</w:t>
      </w:r>
    </w:p>
    <w:p w14:paraId="31981DC1" w14:textId="77777777" w:rsidR="00B756D1" w:rsidRPr="00D366C2" w:rsidRDefault="00B756D1" w:rsidP="00B756D1">
      <w:pPr>
        <w:pStyle w:val="PKONORMAL"/>
        <w:numPr>
          <w:ilvl w:val="0"/>
          <w:numId w:val="46"/>
        </w:numPr>
        <w:tabs>
          <w:tab w:val="clear" w:pos="2835"/>
        </w:tabs>
        <w:spacing w:after="0"/>
        <w:rPr>
          <w:color w:val="000000" w:themeColor="text1"/>
          <w:sz w:val="20"/>
          <w:szCs w:val="20"/>
        </w:rPr>
      </w:pPr>
      <w:r w:rsidRPr="00D366C2">
        <w:rPr>
          <w:color w:val="000000" w:themeColor="text1"/>
          <w:sz w:val="20"/>
          <w:szCs w:val="20"/>
        </w:rPr>
        <w:t>Lanová dráha Pisárky-Kampus Bohunice</w:t>
      </w:r>
    </w:p>
    <w:p w14:paraId="33BA4BF5" w14:textId="77777777" w:rsidR="00B756D1" w:rsidRDefault="00B756D1" w:rsidP="00B756D1">
      <w:pPr>
        <w:pStyle w:val="PKONORMAL"/>
      </w:pPr>
      <w:r>
        <w:t xml:space="preserve">Z dopravně-inženýrského hlediska se jedná o významný krok ke zvýšení kapacity, bezpečnosti a plynulosti provozu v jižním sektoru brněnského VMO. </w:t>
      </w:r>
      <w:r w:rsidRPr="001F37F0">
        <w:t>Investorem silnice I/42 Brno</w:t>
      </w:r>
      <w:r>
        <w:t>,</w:t>
      </w:r>
      <w:r w:rsidRPr="001F37F0">
        <w:rPr>
          <w:rFonts w:cs="Bahnschrift Light"/>
        </w:rPr>
        <w:t xml:space="preserve"> VMO Bauerova je Ředite</w:t>
      </w:r>
      <w:r w:rsidRPr="001F37F0">
        <w:t>lství silnic a dálnic ČR.</w:t>
      </w:r>
    </w:p>
    <w:p w14:paraId="0D00BD7D" w14:textId="77777777" w:rsidR="00B756D1" w:rsidRDefault="00B756D1" w:rsidP="00B756D1">
      <w:pPr>
        <w:pStyle w:val="PKONORMAL"/>
      </w:pPr>
    </w:p>
    <w:p w14:paraId="707222D3" w14:textId="77777777" w:rsidR="00B756D1" w:rsidRPr="0050257D" w:rsidRDefault="00B756D1" w:rsidP="00B756D1">
      <w:pPr>
        <w:pStyle w:val="PKONORMAL"/>
      </w:pPr>
      <w:r w:rsidRPr="0050257D">
        <w:t>Předložená dokumentace je zpracována v souladu s vyhláškou č. 499/2006 Sb. o dokumentaci staveb, přílohy č. 11 „Rozsah a obsah dokumentace pro vydání společného povolení stavby dálnice, silnice, místní komunikace a veřejné účelové komunikace" (DUSP).</w:t>
      </w:r>
    </w:p>
    <w:p w14:paraId="65AEDE41" w14:textId="77777777" w:rsidR="00B756D1" w:rsidRPr="0050257D" w:rsidRDefault="00B756D1" w:rsidP="00B756D1">
      <w:pPr>
        <w:pStyle w:val="PKONORMAL"/>
      </w:pPr>
    </w:p>
    <w:p w14:paraId="00914925" w14:textId="68138D40" w:rsidR="00B756D1" w:rsidRPr="0050257D" w:rsidRDefault="00B756D1" w:rsidP="00B756D1">
      <w:pPr>
        <w:pStyle w:val="PKONORMAL"/>
      </w:pPr>
      <w:r w:rsidRPr="0050257D">
        <w:t>Číslování a názvy objektů j</w:t>
      </w:r>
      <w:r>
        <w:t>sou</w:t>
      </w:r>
      <w:r w:rsidRPr="0050257D">
        <w:t xml:space="preserve"> v souladu s členěním staveb pozemních komunikací a staveb technické infrastruktury – MULTIFUNKČNÍ</w:t>
      </w:r>
      <w:r w:rsidRPr="0081641E">
        <w:t xml:space="preserve"> SPORTOVNÍ A KULTURNÍ PAVILON</w:t>
      </w:r>
      <w:r w:rsidRPr="0050257D">
        <w:t xml:space="preserve">. </w:t>
      </w:r>
      <w:r>
        <w:t xml:space="preserve"> </w:t>
      </w:r>
      <w:r w:rsidRPr="0050257D">
        <w:t xml:space="preserve">Stavební objekty budované v rámci 1. </w:t>
      </w:r>
      <w:r w:rsidR="00D366C2">
        <w:t>e</w:t>
      </w:r>
      <w:r w:rsidRPr="0050257D">
        <w:t>tapy v celém svém rozsahu zabezpečuje technickou infrastrukturu – připojení Multifunkčního sportovního a kulturního pavilonu</w:t>
      </w:r>
      <w:r>
        <w:t>.</w:t>
      </w:r>
    </w:p>
    <w:p w14:paraId="60AFC8A3" w14:textId="77777777" w:rsidR="00B756D1" w:rsidRDefault="00B756D1" w:rsidP="00B756D1">
      <w:pPr>
        <w:pStyle w:val="PKONORMAL"/>
      </w:pPr>
    </w:p>
    <w:p w14:paraId="706C681E" w14:textId="77777777" w:rsidR="00B756D1" w:rsidRDefault="00B756D1" w:rsidP="00B756D1"/>
    <w:p w14:paraId="09E337F8" w14:textId="77777777" w:rsidR="00B756D1" w:rsidRDefault="00B756D1" w:rsidP="00B756D1"/>
    <w:p w14:paraId="6CE6DC50" w14:textId="77777777" w:rsidR="00B756D1" w:rsidRDefault="00B756D1" w:rsidP="00B756D1"/>
    <w:p w14:paraId="4D1F30AA" w14:textId="77777777" w:rsidR="00B756D1" w:rsidRDefault="00B756D1" w:rsidP="00B756D1">
      <w:pPr>
        <w:pStyle w:val="Nadpis1"/>
      </w:pPr>
      <w:bookmarkStart w:id="23" w:name="_Toc63964363"/>
      <w:r w:rsidRPr="004E724F">
        <w:lastRenderedPageBreak/>
        <w:t>Členění stavby na objekty</w:t>
      </w:r>
      <w:bookmarkEnd w:id="23"/>
    </w:p>
    <w:p w14:paraId="523DCC0C" w14:textId="2EDD3080" w:rsidR="00B756D1" w:rsidRDefault="00B756D1" w:rsidP="00A669E8">
      <w:r w:rsidRPr="00B756D1">
        <w:t xml:space="preserve">Inženýrské objekty trubních vedení IO 500. Seznam souvisejících SO a IO uveden v částech dokumentace A Průvodní zpráva a B Souhrnná technická zpráva. </w:t>
      </w:r>
    </w:p>
    <w:tbl>
      <w:tblPr>
        <w:tblW w:w="10211" w:type="dxa"/>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300"/>
        <w:gridCol w:w="4234"/>
        <w:gridCol w:w="2338"/>
        <w:gridCol w:w="2339"/>
      </w:tblGrid>
      <w:tr w:rsidR="00B756D1" w:rsidRPr="008E1A06" w14:paraId="7AE4FDCC" w14:textId="77777777" w:rsidTr="002D21AC">
        <w:trPr>
          <w:trHeight w:val="1275"/>
        </w:trPr>
        <w:tc>
          <w:tcPr>
            <w:tcW w:w="1300" w:type="dxa"/>
            <w:shd w:val="clear" w:color="auto" w:fill="auto"/>
            <w:vAlign w:val="center"/>
            <w:hideMark/>
          </w:tcPr>
          <w:p w14:paraId="27C9B949"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Číslo</w:t>
            </w:r>
            <w:r w:rsidRPr="008E1A06">
              <w:rPr>
                <w:rFonts w:ascii="Bahnschrift Light" w:hAnsi="Bahnschrift Light" w:cs="Calibri"/>
                <w:b/>
                <w:bCs/>
                <w:szCs w:val="18"/>
              </w:rPr>
              <w:br/>
              <w:t>SO / IO</w:t>
            </w:r>
          </w:p>
        </w:tc>
        <w:tc>
          <w:tcPr>
            <w:tcW w:w="4234" w:type="dxa"/>
            <w:shd w:val="clear" w:color="auto" w:fill="auto"/>
            <w:vAlign w:val="center"/>
            <w:hideMark/>
          </w:tcPr>
          <w:p w14:paraId="00D5DF98" w14:textId="511EBFD1" w:rsidR="00B756D1" w:rsidRDefault="00B756D1" w:rsidP="002D21AC">
            <w:pPr>
              <w:jc w:val="center"/>
              <w:rPr>
                <w:rFonts w:ascii="Bahnschrift Light" w:hAnsi="Bahnschrift Light" w:cs="Calibri"/>
                <w:b/>
                <w:bCs/>
                <w:szCs w:val="18"/>
              </w:rPr>
            </w:pPr>
            <w:r>
              <w:rPr>
                <w:rFonts w:ascii="Bahnschrift Light" w:hAnsi="Bahnschrift Light" w:cs="Calibri"/>
                <w:b/>
                <w:bCs/>
                <w:szCs w:val="18"/>
              </w:rPr>
              <w:t xml:space="preserve">MÁZEV STAVEBNÍHO </w:t>
            </w:r>
            <w:r w:rsidR="00D366C2">
              <w:rPr>
                <w:rFonts w:ascii="Bahnschrift Light" w:hAnsi="Bahnschrift Light" w:cs="Calibri"/>
                <w:b/>
                <w:bCs/>
                <w:szCs w:val="18"/>
              </w:rPr>
              <w:t>/</w:t>
            </w:r>
          </w:p>
          <w:p w14:paraId="27EF74EE" w14:textId="70680839" w:rsidR="00B756D1"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 xml:space="preserve">INŽENÝRSKÉHO </w:t>
            </w:r>
          </w:p>
          <w:p w14:paraId="28659678"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OBJEKTU</w:t>
            </w:r>
          </w:p>
        </w:tc>
        <w:tc>
          <w:tcPr>
            <w:tcW w:w="2338" w:type="dxa"/>
            <w:shd w:val="clear" w:color="auto" w:fill="auto"/>
            <w:noWrap/>
            <w:vAlign w:val="center"/>
            <w:hideMark/>
          </w:tcPr>
          <w:p w14:paraId="5C4A4DED"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VLASTNÍK</w:t>
            </w:r>
          </w:p>
        </w:tc>
        <w:tc>
          <w:tcPr>
            <w:tcW w:w="2339" w:type="dxa"/>
            <w:shd w:val="clear" w:color="auto" w:fill="auto"/>
            <w:vAlign w:val="center"/>
            <w:hideMark/>
          </w:tcPr>
          <w:p w14:paraId="299C5481" w14:textId="77777777" w:rsidR="00B756D1"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 xml:space="preserve">POVEŘENÝ </w:t>
            </w:r>
          </w:p>
          <w:p w14:paraId="6D629B19" w14:textId="77777777" w:rsidR="00B756D1" w:rsidRPr="008E1A06" w:rsidRDefault="00B756D1" w:rsidP="002D21AC">
            <w:pPr>
              <w:jc w:val="center"/>
              <w:rPr>
                <w:rFonts w:ascii="Bahnschrift Light" w:hAnsi="Bahnschrift Light" w:cs="Calibri"/>
                <w:b/>
                <w:bCs/>
                <w:szCs w:val="18"/>
              </w:rPr>
            </w:pPr>
            <w:r w:rsidRPr="008E1A06">
              <w:rPr>
                <w:rFonts w:ascii="Bahnschrift Light" w:hAnsi="Bahnschrift Light" w:cs="Calibri"/>
                <w:b/>
                <w:bCs/>
                <w:szCs w:val="18"/>
              </w:rPr>
              <w:t>SPRÁVCE</w:t>
            </w:r>
          </w:p>
        </w:tc>
      </w:tr>
      <w:tr w:rsidR="00B756D1" w:rsidRPr="008E1A06" w14:paraId="1DD574DF" w14:textId="77777777" w:rsidTr="002D21AC">
        <w:trPr>
          <w:trHeight w:val="695"/>
        </w:trPr>
        <w:tc>
          <w:tcPr>
            <w:tcW w:w="1300" w:type="dxa"/>
            <w:shd w:val="clear" w:color="auto" w:fill="auto"/>
            <w:noWrap/>
            <w:vAlign w:val="center"/>
            <w:hideMark/>
          </w:tcPr>
          <w:p w14:paraId="23A91718" w14:textId="77777777" w:rsidR="00B756D1" w:rsidRPr="00A669E8" w:rsidRDefault="00B756D1" w:rsidP="002D21AC">
            <w:pPr>
              <w:jc w:val="center"/>
              <w:rPr>
                <w:rFonts w:ascii="Bahnschrift Light" w:hAnsi="Bahnschrift Light" w:cs="Calibri"/>
                <w:bCs/>
                <w:szCs w:val="18"/>
              </w:rPr>
            </w:pPr>
            <w:r w:rsidRPr="00A669E8">
              <w:rPr>
                <w:rFonts w:ascii="Bahnschrift Light" w:hAnsi="Bahnschrift Light" w:cs="Calibri"/>
                <w:bCs/>
                <w:szCs w:val="18"/>
              </w:rPr>
              <w:t>500</w:t>
            </w:r>
          </w:p>
        </w:tc>
        <w:tc>
          <w:tcPr>
            <w:tcW w:w="4234" w:type="dxa"/>
            <w:shd w:val="clear" w:color="auto" w:fill="auto"/>
            <w:vAlign w:val="center"/>
            <w:hideMark/>
          </w:tcPr>
          <w:p w14:paraId="28E7AF10" w14:textId="77777777" w:rsidR="00B756D1" w:rsidRPr="00A669E8" w:rsidRDefault="00B756D1" w:rsidP="002D21AC">
            <w:pPr>
              <w:rPr>
                <w:rFonts w:ascii="Bahnschrift Light" w:hAnsi="Bahnschrift Light" w:cs="Calibri"/>
                <w:bCs/>
                <w:szCs w:val="18"/>
              </w:rPr>
            </w:pPr>
            <w:r w:rsidRPr="00A669E8">
              <w:rPr>
                <w:rFonts w:ascii="Bahnschrift Light" w:hAnsi="Bahnschrift Light" w:cs="Calibri"/>
                <w:bCs/>
                <w:szCs w:val="18"/>
              </w:rPr>
              <w:t>Objekty trubních vedení</w:t>
            </w:r>
          </w:p>
        </w:tc>
        <w:tc>
          <w:tcPr>
            <w:tcW w:w="2338" w:type="dxa"/>
            <w:shd w:val="clear" w:color="auto" w:fill="auto"/>
            <w:vAlign w:val="center"/>
            <w:hideMark/>
          </w:tcPr>
          <w:p w14:paraId="5B33CD41" w14:textId="77777777" w:rsidR="00B756D1" w:rsidRPr="008E1A06" w:rsidRDefault="00B756D1" w:rsidP="002D21AC">
            <w:pPr>
              <w:rPr>
                <w:rFonts w:ascii="Bahnschrift Light" w:hAnsi="Bahnschrift Light" w:cs="Calibri"/>
                <w:szCs w:val="18"/>
              </w:rPr>
            </w:pPr>
            <w:r w:rsidRPr="008E1A06">
              <w:rPr>
                <w:rFonts w:ascii="Bahnschrift Light" w:hAnsi="Bahnschrift Light" w:cs="Calibri"/>
                <w:szCs w:val="18"/>
              </w:rPr>
              <w:t> </w:t>
            </w:r>
          </w:p>
        </w:tc>
        <w:tc>
          <w:tcPr>
            <w:tcW w:w="2339" w:type="dxa"/>
            <w:shd w:val="clear" w:color="auto" w:fill="auto"/>
            <w:vAlign w:val="center"/>
            <w:hideMark/>
          </w:tcPr>
          <w:p w14:paraId="6D562BA6" w14:textId="77777777" w:rsidR="00B756D1" w:rsidRPr="008E1A06" w:rsidRDefault="00B756D1" w:rsidP="002D21AC">
            <w:pPr>
              <w:rPr>
                <w:rFonts w:ascii="Bahnschrift Light" w:hAnsi="Bahnschrift Light" w:cs="Calibri"/>
                <w:szCs w:val="18"/>
              </w:rPr>
            </w:pPr>
            <w:r w:rsidRPr="008E1A06">
              <w:rPr>
                <w:rFonts w:ascii="Bahnschrift Light" w:hAnsi="Bahnschrift Light" w:cs="Calibri"/>
                <w:szCs w:val="18"/>
              </w:rPr>
              <w:t> </w:t>
            </w:r>
          </w:p>
        </w:tc>
      </w:tr>
      <w:tr w:rsidR="00B756D1" w:rsidRPr="008E1A06" w14:paraId="4FEA3303" w14:textId="77777777" w:rsidTr="002D21AC">
        <w:trPr>
          <w:trHeight w:val="563"/>
        </w:trPr>
        <w:tc>
          <w:tcPr>
            <w:tcW w:w="1300" w:type="dxa"/>
            <w:shd w:val="clear" w:color="auto" w:fill="auto"/>
            <w:noWrap/>
            <w:vAlign w:val="center"/>
            <w:hideMark/>
          </w:tcPr>
          <w:p w14:paraId="20F14257" w14:textId="77777777" w:rsidR="00B756D1" w:rsidRPr="00A669E8" w:rsidRDefault="00B756D1" w:rsidP="002D21AC">
            <w:pPr>
              <w:jc w:val="center"/>
              <w:rPr>
                <w:rFonts w:ascii="Bahnschrift Light" w:hAnsi="Bahnschrift Light" w:cs="Calibri"/>
                <w:b/>
                <w:sz w:val="18"/>
                <w:szCs w:val="18"/>
              </w:rPr>
            </w:pPr>
            <w:r w:rsidRPr="00A669E8">
              <w:rPr>
                <w:rFonts w:ascii="Bahnschrift Light" w:hAnsi="Bahnschrift Light" w:cs="Calibri"/>
                <w:b/>
                <w:sz w:val="18"/>
                <w:szCs w:val="18"/>
              </w:rPr>
              <w:t>IO 501</w:t>
            </w:r>
          </w:p>
        </w:tc>
        <w:tc>
          <w:tcPr>
            <w:tcW w:w="4234" w:type="dxa"/>
            <w:shd w:val="clear" w:color="auto" w:fill="auto"/>
            <w:vAlign w:val="center"/>
            <w:hideMark/>
          </w:tcPr>
          <w:p w14:paraId="628AC757" w14:textId="77777777" w:rsidR="00B756D1" w:rsidRPr="00A669E8" w:rsidRDefault="00B756D1" w:rsidP="002D21AC">
            <w:pPr>
              <w:rPr>
                <w:rFonts w:ascii="Bahnschrift Light" w:hAnsi="Bahnschrift Light" w:cs="Calibri"/>
                <w:b/>
                <w:sz w:val="18"/>
                <w:szCs w:val="18"/>
              </w:rPr>
            </w:pPr>
            <w:r w:rsidRPr="00A669E8">
              <w:rPr>
                <w:rFonts w:ascii="Bahnschrift Light" w:hAnsi="Bahnschrift Light" w:cs="Calibri"/>
                <w:b/>
                <w:sz w:val="18"/>
                <w:szCs w:val="18"/>
              </w:rPr>
              <w:t>Přeložka STL plynovodu dn 315 Bauerova</w:t>
            </w:r>
          </w:p>
        </w:tc>
        <w:tc>
          <w:tcPr>
            <w:tcW w:w="2338" w:type="dxa"/>
            <w:shd w:val="clear" w:color="auto" w:fill="auto"/>
            <w:vAlign w:val="center"/>
            <w:hideMark/>
          </w:tcPr>
          <w:p w14:paraId="010E363E" w14:textId="73D220F8" w:rsidR="00B756D1" w:rsidRPr="00A669E8" w:rsidRDefault="00B756D1" w:rsidP="002D21AC">
            <w:pPr>
              <w:rPr>
                <w:rFonts w:ascii="Bahnschrift Light" w:hAnsi="Bahnschrift Light" w:cs="Calibri"/>
                <w:b/>
                <w:sz w:val="18"/>
                <w:szCs w:val="18"/>
              </w:rPr>
            </w:pPr>
            <w:r w:rsidRPr="00A669E8">
              <w:rPr>
                <w:rFonts w:ascii="Bahnschrift Light" w:hAnsi="Bahnschrift Light" w:cs="Calibri"/>
                <w:b/>
                <w:sz w:val="18"/>
                <w:szCs w:val="18"/>
              </w:rPr>
              <w:t>GasNet</w:t>
            </w:r>
            <w:r w:rsidR="00A669E8" w:rsidRPr="00A669E8">
              <w:rPr>
                <w:rFonts w:ascii="Bahnschrift Light" w:hAnsi="Bahnschrift Light" w:cs="Calibri"/>
                <w:b/>
                <w:sz w:val="18"/>
                <w:szCs w:val="18"/>
              </w:rPr>
              <w:t>, spol. s r.o.</w:t>
            </w:r>
          </w:p>
        </w:tc>
        <w:tc>
          <w:tcPr>
            <w:tcW w:w="2339" w:type="dxa"/>
            <w:shd w:val="clear" w:color="auto" w:fill="auto"/>
            <w:vAlign w:val="center"/>
            <w:hideMark/>
          </w:tcPr>
          <w:p w14:paraId="19438FA4" w14:textId="6BF23E5B" w:rsidR="00B756D1" w:rsidRPr="00A669E8" w:rsidRDefault="00B756D1" w:rsidP="002D21AC">
            <w:pPr>
              <w:rPr>
                <w:rFonts w:ascii="Bahnschrift Light" w:hAnsi="Bahnschrift Light" w:cs="Calibri"/>
                <w:b/>
                <w:sz w:val="18"/>
                <w:szCs w:val="18"/>
              </w:rPr>
            </w:pPr>
            <w:r w:rsidRPr="00A669E8">
              <w:rPr>
                <w:rFonts w:ascii="Bahnschrift Light" w:hAnsi="Bahnschrift Light" w:cs="Calibri"/>
                <w:b/>
                <w:sz w:val="18"/>
                <w:szCs w:val="18"/>
              </w:rPr>
              <w:t>GasNet</w:t>
            </w:r>
            <w:r w:rsidR="00A669E8" w:rsidRPr="00A669E8">
              <w:rPr>
                <w:rFonts w:ascii="Bahnschrift Light" w:hAnsi="Bahnschrift Light" w:cs="Calibri"/>
                <w:b/>
                <w:sz w:val="18"/>
                <w:szCs w:val="18"/>
              </w:rPr>
              <w:t xml:space="preserve"> Služby, spol. s r.o.</w:t>
            </w:r>
          </w:p>
        </w:tc>
      </w:tr>
      <w:tr w:rsidR="00B756D1" w:rsidRPr="008E1A06" w14:paraId="019865CE" w14:textId="77777777" w:rsidTr="002D21AC">
        <w:trPr>
          <w:trHeight w:val="563"/>
        </w:trPr>
        <w:tc>
          <w:tcPr>
            <w:tcW w:w="1300" w:type="dxa"/>
            <w:shd w:val="clear" w:color="auto" w:fill="auto"/>
            <w:noWrap/>
            <w:vAlign w:val="center"/>
            <w:hideMark/>
          </w:tcPr>
          <w:p w14:paraId="66B3D46A" w14:textId="77777777" w:rsidR="00B756D1" w:rsidRPr="008E1A06" w:rsidRDefault="00B756D1" w:rsidP="002D21AC">
            <w:pPr>
              <w:jc w:val="center"/>
              <w:rPr>
                <w:rFonts w:ascii="Bahnschrift Light" w:hAnsi="Bahnschrift Light" w:cs="Calibri"/>
                <w:sz w:val="18"/>
                <w:szCs w:val="18"/>
              </w:rPr>
            </w:pPr>
            <w:r w:rsidRPr="008E1A06">
              <w:rPr>
                <w:rFonts w:ascii="Bahnschrift Light" w:hAnsi="Bahnschrift Light" w:cs="Calibri"/>
                <w:sz w:val="18"/>
                <w:szCs w:val="18"/>
              </w:rPr>
              <w:t>IO 502</w:t>
            </w:r>
          </w:p>
        </w:tc>
        <w:tc>
          <w:tcPr>
            <w:tcW w:w="4234" w:type="dxa"/>
            <w:shd w:val="clear" w:color="auto" w:fill="auto"/>
            <w:vAlign w:val="center"/>
            <w:hideMark/>
          </w:tcPr>
          <w:p w14:paraId="1BE8D242" w14:textId="77777777" w:rsidR="00B756D1" w:rsidRPr="008E1A06" w:rsidRDefault="00B756D1" w:rsidP="002D21AC">
            <w:pPr>
              <w:rPr>
                <w:rFonts w:ascii="Bahnschrift Light" w:hAnsi="Bahnschrift Light" w:cs="Calibri"/>
                <w:sz w:val="18"/>
                <w:szCs w:val="18"/>
              </w:rPr>
            </w:pPr>
            <w:r w:rsidRPr="008E1A06">
              <w:rPr>
                <w:rFonts w:ascii="Bahnschrift Light" w:hAnsi="Bahnschrift Light" w:cs="Calibri"/>
                <w:sz w:val="18"/>
                <w:szCs w:val="18"/>
              </w:rPr>
              <w:t>Úprava ochrany plynovodu</w:t>
            </w:r>
          </w:p>
        </w:tc>
        <w:tc>
          <w:tcPr>
            <w:tcW w:w="2338" w:type="dxa"/>
            <w:shd w:val="clear" w:color="auto" w:fill="auto"/>
            <w:vAlign w:val="center"/>
            <w:hideMark/>
          </w:tcPr>
          <w:p w14:paraId="4DD6E918" w14:textId="5F47C619" w:rsidR="00B756D1" w:rsidRPr="008E1A06" w:rsidRDefault="00B756D1" w:rsidP="002D21AC">
            <w:pPr>
              <w:rPr>
                <w:rFonts w:ascii="Bahnschrift Light" w:hAnsi="Bahnschrift Light" w:cs="Calibri"/>
                <w:sz w:val="18"/>
                <w:szCs w:val="18"/>
              </w:rPr>
            </w:pPr>
            <w:r w:rsidRPr="008E1A06">
              <w:rPr>
                <w:rFonts w:ascii="Bahnschrift Light" w:hAnsi="Bahnschrift Light" w:cs="Calibri"/>
                <w:sz w:val="18"/>
                <w:szCs w:val="18"/>
              </w:rPr>
              <w:t>GasNet</w:t>
            </w:r>
            <w:r w:rsidR="00A669E8">
              <w:rPr>
                <w:rFonts w:ascii="Bahnschrift Light" w:hAnsi="Bahnschrift Light" w:cs="Calibri"/>
                <w:sz w:val="18"/>
                <w:szCs w:val="18"/>
              </w:rPr>
              <w:t>, spol. s r.o.</w:t>
            </w:r>
          </w:p>
        </w:tc>
        <w:tc>
          <w:tcPr>
            <w:tcW w:w="2339" w:type="dxa"/>
            <w:shd w:val="clear" w:color="auto" w:fill="auto"/>
            <w:vAlign w:val="center"/>
            <w:hideMark/>
          </w:tcPr>
          <w:p w14:paraId="48B9239F" w14:textId="72AB5DD5" w:rsidR="00B756D1" w:rsidRPr="008E1A06" w:rsidRDefault="00B756D1" w:rsidP="002D21AC">
            <w:pPr>
              <w:rPr>
                <w:rFonts w:ascii="Bahnschrift Light" w:hAnsi="Bahnschrift Light" w:cs="Calibri"/>
                <w:sz w:val="18"/>
                <w:szCs w:val="18"/>
              </w:rPr>
            </w:pPr>
            <w:r w:rsidRPr="008E1A06">
              <w:rPr>
                <w:rFonts w:ascii="Bahnschrift Light" w:hAnsi="Bahnschrift Light" w:cs="Calibri"/>
                <w:sz w:val="18"/>
                <w:szCs w:val="18"/>
              </w:rPr>
              <w:t>GasNet</w:t>
            </w:r>
            <w:r w:rsidR="00A669E8">
              <w:rPr>
                <w:rFonts w:ascii="Bahnschrift Light" w:hAnsi="Bahnschrift Light" w:cs="Calibri"/>
                <w:sz w:val="18"/>
                <w:szCs w:val="18"/>
              </w:rPr>
              <w:t xml:space="preserve"> Služby, spol. s r.o.</w:t>
            </w:r>
          </w:p>
        </w:tc>
      </w:tr>
    </w:tbl>
    <w:p w14:paraId="64C92A6B" w14:textId="77777777" w:rsidR="00B756D1" w:rsidRDefault="00B756D1" w:rsidP="00B756D1">
      <w:pPr>
        <w:pStyle w:val="PKONORMAL"/>
      </w:pPr>
    </w:p>
    <w:p w14:paraId="1A7F055F" w14:textId="77777777" w:rsidR="0002152F" w:rsidRPr="0050257D" w:rsidRDefault="007A311C" w:rsidP="004E724F">
      <w:pPr>
        <w:pStyle w:val="Nadpis1"/>
      </w:pPr>
      <w:bookmarkStart w:id="24" w:name="_Toc328478685"/>
      <w:bookmarkStart w:id="25" w:name="_Toc47455061"/>
      <w:bookmarkStart w:id="26" w:name="_Toc63964364"/>
      <w:r w:rsidRPr="007A311C">
        <w:t>Seznam vstupních podkladů</w:t>
      </w:r>
      <w:bookmarkEnd w:id="24"/>
      <w:bookmarkEnd w:id="25"/>
      <w:bookmarkEnd w:id="26"/>
    </w:p>
    <w:p w14:paraId="022FD069" w14:textId="75420CD6" w:rsidR="00A669E8" w:rsidRPr="00F87E85" w:rsidRDefault="00FA0575" w:rsidP="00A669E8">
      <w:pPr>
        <w:spacing w:after="120"/>
      </w:pPr>
      <w:r w:rsidRPr="0050257D">
        <w:rPr>
          <w:rFonts w:ascii="Bahnschrift Light" w:hAnsi="Bahnschrift Light" w:cs="Arial"/>
        </w:rPr>
        <w:t>Pro zpracování projektové dokumentace byly využity následující podklady a průzkumy:</w:t>
      </w:r>
    </w:p>
    <w:p w14:paraId="22D750E2" w14:textId="7C9B3458" w:rsidR="00A669E8"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studie zajištění dopravní obslužnosti BVV-západ s vazbou na VMO</w:t>
      </w:r>
      <w:r>
        <w:t xml:space="preserve"> </w:t>
      </w:r>
      <w:r w:rsidRPr="00F87E85">
        <w:t>(PK OSSENDORF s.r.o. 06/2019)</w:t>
      </w:r>
    </w:p>
    <w:p w14:paraId="29A1CB22" w14:textId="03323DE3" w:rsidR="00A669E8" w:rsidRDefault="00A669E8" w:rsidP="002D21AC">
      <w:pPr>
        <w:pStyle w:val="PKONORMAL"/>
        <w:numPr>
          <w:ilvl w:val="0"/>
          <w:numId w:val="47"/>
        </w:numPr>
        <w:tabs>
          <w:tab w:val="clear" w:pos="2835"/>
        </w:tabs>
        <w:spacing w:after="0" w:line="259" w:lineRule="auto"/>
        <w:ind w:left="1418" w:hanging="632"/>
      </w:pPr>
      <w:r w:rsidRPr="00F87E85">
        <w:t>STUDIE MULTIFUNKČNÍ HALY</w:t>
      </w:r>
      <w:r>
        <w:t xml:space="preserve"> </w:t>
      </w:r>
      <w:r w:rsidRPr="00F87E85">
        <w:t xml:space="preserve">(A PLUS a.s., </w:t>
      </w:r>
      <w:r w:rsidR="00A44740" w:rsidRPr="00F87E85">
        <w:t>Arch.Design</w:t>
      </w:r>
      <w:r w:rsidRPr="00F87E85">
        <w:t xml:space="preserve"> 01/2020)</w:t>
      </w:r>
    </w:p>
    <w:p w14:paraId="3EFA92EC" w14:textId="77777777" w:rsidR="00A669E8" w:rsidRDefault="00A669E8" w:rsidP="00A669E8">
      <w:pPr>
        <w:pStyle w:val="PKONORMAL"/>
        <w:numPr>
          <w:ilvl w:val="0"/>
          <w:numId w:val="47"/>
        </w:numPr>
        <w:tabs>
          <w:tab w:val="clear" w:pos="2835"/>
        </w:tabs>
        <w:spacing w:after="0" w:line="259" w:lineRule="auto"/>
        <w:ind w:left="1418" w:hanging="632"/>
      </w:pPr>
      <w:r>
        <w:t xml:space="preserve">Multifunkční sportovní a kulturní pavilon DUSP - koncept </w:t>
      </w:r>
    </w:p>
    <w:p w14:paraId="7EEABD84" w14:textId="2A38E772" w:rsidR="00A669E8" w:rsidRPr="00F87E85" w:rsidRDefault="00A669E8" w:rsidP="00A669E8">
      <w:pPr>
        <w:pStyle w:val="PKONORMAL"/>
        <w:ind w:left="1418"/>
      </w:pPr>
      <w:r>
        <w:t>(A PLUS a.s., Arch.Design 01/2020)</w:t>
      </w:r>
    </w:p>
    <w:p w14:paraId="0E7567A5" w14:textId="77777777" w:rsidR="00A669E8" w:rsidRDefault="00A669E8" w:rsidP="00A669E8">
      <w:pPr>
        <w:pStyle w:val="PKONORMAL"/>
        <w:numPr>
          <w:ilvl w:val="0"/>
          <w:numId w:val="47"/>
        </w:numPr>
        <w:tabs>
          <w:tab w:val="clear" w:pos="2835"/>
        </w:tabs>
        <w:spacing w:after="0" w:line="259" w:lineRule="auto"/>
        <w:ind w:left="1418" w:hanging="632"/>
      </w:pPr>
      <w:r w:rsidRPr="00F87E85">
        <w:t>LANOVÁ DRÁHA PISÁRKY-KAMPUS TECHNICKÁ STUDIE</w:t>
      </w:r>
    </w:p>
    <w:p w14:paraId="647E652A" w14:textId="6413D1C9" w:rsidR="00A669E8" w:rsidRPr="00F87E85" w:rsidRDefault="00A669E8" w:rsidP="00A669E8">
      <w:pPr>
        <w:pStyle w:val="PKONORMAL"/>
        <w:ind w:left="1418"/>
      </w:pPr>
      <w:r w:rsidRPr="00F87E85">
        <w:t>(ZPI, spol. s r.o. 04/2020)</w:t>
      </w:r>
    </w:p>
    <w:p w14:paraId="25A3E5EB" w14:textId="5FA0EE9A" w:rsidR="00A669E8" w:rsidRDefault="00A669E8" w:rsidP="002D21AC">
      <w:pPr>
        <w:pStyle w:val="PKONORMAL"/>
        <w:numPr>
          <w:ilvl w:val="0"/>
          <w:numId w:val="47"/>
        </w:numPr>
        <w:tabs>
          <w:tab w:val="clear" w:pos="2835"/>
        </w:tabs>
        <w:spacing w:after="0" w:line="259" w:lineRule="auto"/>
        <w:ind w:left="1418" w:hanging="632"/>
      </w:pPr>
      <w:r w:rsidRPr="00F87E85">
        <w:t>Rešerše geodetického zaměření (GEOSTAR spol. s r.o. 02/2020)</w:t>
      </w:r>
    </w:p>
    <w:p w14:paraId="1BB8418A" w14:textId="77777777" w:rsidR="00A669E8" w:rsidRDefault="00A669E8" w:rsidP="00A669E8">
      <w:pPr>
        <w:pStyle w:val="PKONORMAL"/>
        <w:numPr>
          <w:ilvl w:val="0"/>
          <w:numId w:val="47"/>
        </w:numPr>
        <w:tabs>
          <w:tab w:val="clear" w:pos="2835"/>
        </w:tabs>
        <w:spacing w:after="0" w:line="259" w:lineRule="auto"/>
        <w:ind w:left="1418" w:hanging="632"/>
      </w:pPr>
      <w:r>
        <w:t>Předběžný geotechnický průzkum I/42, VMO Brno, Bauerova</w:t>
      </w:r>
    </w:p>
    <w:p w14:paraId="3632AE42" w14:textId="3BEE6356" w:rsidR="00A669E8" w:rsidRDefault="00A669E8" w:rsidP="00A669E8">
      <w:pPr>
        <w:pStyle w:val="PKONORMAL"/>
        <w:ind w:left="1418"/>
      </w:pPr>
      <w:r>
        <w:t>(GEOSTAR, spol. s r.o. - 02/2020)</w:t>
      </w:r>
    </w:p>
    <w:p w14:paraId="02AC8ED8" w14:textId="32F7BFEF" w:rsidR="00A669E8" w:rsidRDefault="00A669E8" w:rsidP="002D21AC">
      <w:pPr>
        <w:pStyle w:val="PKONORMAL"/>
        <w:numPr>
          <w:ilvl w:val="0"/>
          <w:numId w:val="47"/>
        </w:numPr>
        <w:tabs>
          <w:tab w:val="clear" w:pos="2835"/>
        </w:tabs>
        <w:spacing w:after="0" w:line="259" w:lineRule="auto"/>
        <w:ind w:left="1418" w:hanging="632"/>
      </w:pPr>
      <w:r>
        <w:t>Diagnostický průzkum vozovky a sousedících zpevněných ploch včetně posouzení výskyt PAU v souladu s požadavky vyhlášky 130/2019 Sb. návrh opravy (IMOS Brno, a.s., Zkušební laboratoř číslo 1074 - 03/2020)</w:t>
      </w:r>
    </w:p>
    <w:p w14:paraId="084BFB36" w14:textId="3AF53D86" w:rsidR="00A669E8" w:rsidRDefault="00A669E8" w:rsidP="002D21AC">
      <w:pPr>
        <w:pStyle w:val="PKONORMAL"/>
        <w:numPr>
          <w:ilvl w:val="0"/>
          <w:numId w:val="47"/>
        </w:numPr>
        <w:tabs>
          <w:tab w:val="clear" w:pos="2835"/>
        </w:tabs>
        <w:spacing w:after="0" w:line="259" w:lineRule="auto"/>
        <w:ind w:left="1418" w:hanging="632"/>
      </w:pPr>
      <w:r w:rsidRPr="00F87E85">
        <w:t>Inženýrsko-geologický průzkum a hydrologický průzkum „Multifunkční sportovní a kulturní centrum“</w:t>
      </w:r>
      <w:r>
        <w:t xml:space="preserve"> </w:t>
      </w:r>
      <w:r w:rsidRPr="00F87E85">
        <w:t>(GEOSTAR, spol. s r.o., 01/2020)</w:t>
      </w:r>
    </w:p>
    <w:p w14:paraId="6829198C" w14:textId="656B1FB5" w:rsidR="00A669E8" w:rsidRDefault="00A669E8" w:rsidP="002D21AC">
      <w:pPr>
        <w:pStyle w:val="PKONORMAL"/>
        <w:numPr>
          <w:ilvl w:val="0"/>
          <w:numId w:val="47"/>
        </w:numPr>
        <w:tabs>
          <w:tab w:val="clear" w:pos="2835"/>
        </w:tabs>
        <w:spacing w:after="0" w:line="259" w:lineRule="auto"/>
        <w:ind w:left="1418" w:hanging="632"/>
      </w:pPr>
      <w:r>
        <w:t>Dendrologický průzkum I/42 VMO Brno, Bauerova (INVEK s.r.o., 12/2020)</w:t>
      </w:r>
    </w:p>
    <w:p w14:paraId="55B773E7" w14:textId="77777777" w:rsidR="00A669E8" w:rsidRDefault="00A669E8" w:rsidP="002D21AC">
      <w:pPr>
        <w:pStyle w:val="PKONORMAL"/>
        <w:numPr>
          <w:ilvl w:val="0"/>
          <w:numId w:val="47"/>
        </w:numPr>
        <w:tabs>
          <w:tab w:val="clear" w:pos="2835"/>
        </w:tabs>
        <w:spacing w:after="0" w:line="259" w:lineRule="auto"/>
        <w:ind w:left="1418" w:hanging="632"/>
      </w:pPr>
      <w:r>
        <w:t xml:space="preserve">PEDOLOGICKÝ PRŮZKUM I42 VMO Brno, Bauerova </w:t>
      </w:r>
    </w:p>
    <w:p w14:paraId="16936B86" w14:textId="14E7DD46" w:rsidR="00A669E8" w:rsidRDefault="00A669E8" w:rsidP="00A669E8">
      <w:pPr>
        <w:pStyle w:val="PKONORMAL"/>
        <w:tabs>
          <w:tab w:val="clear" w:pos="2835"/>
        </w:tabs>
        <w:spacing w:after="0" w:line="259" w:lineRule="auto"/>
        <w:ind w:left="1418"/>
      </w:pPr>
      <w:r>
        <w:t>(Dr. Ing. Milan Sáňka 09/2020)</w:t>
      </w:r>
    </w:p>
    <w:p w14:paraId="11B3C8B8" w14:textId="57F144AA" w:rsidR="00A669E8" w:rsidRPr="00F87E85" w:rsidRDefault="00A669E8" w:rsidP="002D21AC">
      <w:pPr>
        <w:pStyle w:val="PKONORMAL"/>
        <w:numPr>
          <w:ilvl w:val="0"/>
          <w:numId w:val="47"/>
        </w:numPr>
        <w:tabs>
          <w:tab w:val="clear" w:pos="2835"/>
        </w:tabs>
        <w:spacing w:after="0" w:line="259" w:lineRule="auto"/>
        <w:ind w:left="1418" w:hanging="632"/>
      </w:pPr>
      <w:r w:rsidRPr="0075453A">
        <w:t>MULTIFUNKČNÍ SPORTOVNÍ A KULTURNÍ CENTRUM BRNO - DOPLŇKOVÝ DENDROLOGICKÝ PRŮZKUM</w:t>
      </w:r>
      <w:r>
        <w:t xml:space="preserve"> </w:t>
      </w:r>
      <w:r w:rsidRPr="0075453A">
        <w:t>(INVEK s.r.o., 02/2020)</w:t>
      </w:r>
    </w:p>
    <w:p w14:paraId="3F6B0B53" w14:textId="0E5C7E1B" w:rsidR="00A669E8" w:rsidRDefault="00A669E8" w:rsidP="002D21AC">
      <w:pPr>
        <w:pStyle w:val="PKONORMAL"/>
        <w:numPr>
          <w:ilvl w:val="0"/>
          <w:numId w:val="47"/>
        </w:numPr>
        <w:tabs>
          <w:tab w:val="clear" w:pos="2835"/>
        </w:tabs>
        <w:spacing w:after="0" w:line="259" w:lineRule="auto"/>
        <w:ind w:left="1418" w:hanging="632"/>
      </w:pPr>
      <w:r w:rsidRPr="00F87E85">
        <w:t>Akustická studie Multifunkční sportovní a kulturní pavilon Automobilová doprava</w:t>
      </w:r>
      <w:r>
        <w:t xml:space="preserve"> </w:t>
      </w:r>
      <w:r w:rsidRPr="00F87E85">
        <w:t>(AKUSTING, spol. s r. o. 06/2020)</w:t>
      </w:r>
    </w:p>
    <w:p w14:paraId="4996AB93" w14:textId="787BEFA9" w:rsidR="00A669E8" w:rsidRPr="00F87E85"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ODSTRANĚNÍ OBJEKTŮ V AREÁLU BVV</w:t>
      </w:r>
      <w:r>
        <w:t xml:space="preserve"> </w:t>
      </w:r>
      <w:r w:rsidRPr="00F87E85">
        <w:t>(Ing. Michal Rak, Burešova 616/8, 602 00 Brno, 03/2020)</w:t>
      </w:r>
    </w:p>
    <w:p w14:paraId="3DCCCF86" w14:textId="73E2DDB7" w:rsidR="00A669E8" w:rsidRPr="00F87E85" w:rsidRDefault="00A669E8" w:rsidP="002D21AC">
      <w:pPr>
        <w:pStyle w:val="PKONORMAL"/>
        <w:numPr>
          <w:ilvl w:val="0"/>
          <w:numId w:val="47"/>
        </w:numPr>
        <w:tabs>
          <w:tab w:val="clear" w:pos="2835"/>
        </w:tabs>
        <w:spacing w:after="0" w:line="259" w:lineRule="auto"/>
        <w:ind w:left="1418" w:hanging="632"/>
      </w:pPr>
      <w:r w:rsidRPr="00F87E85">
        <w:t>MULTIFUNKČNÍ SPORTOVNÍ A KULTURNÍ CENTRUM – ODSTRANĚNÍ OBJEKTŮ V AREÁLU BVV a DPmB</w:t>
      </w:r>
      <w:r>
        <w:t xml:space="preserve"> </w:t>
      </w:r>
      <w:r w:rsidRPr="00F87E85">
        <w:t>(Ing. Michal Rak, Burešova 616/8, 602 00 Brno, 03/2020)</w:t>
      </w:r>
      <w:bookmarkStart w:id="27" w:name="_Toc47451222"/>
      <w:bookmarkStart w:id="28" w:name="_Toc47451291"/>
      <w:bookmarkEnd w:id="27"/>
      <w:bookmarkEnd w:id="28"/>
    </w:p>
    <w:p w14:paraId="70034C54" w14:textId="77777777" w:rsidR="00360FCA" w:rsidRDefault="00360FCA">
      <w:pPr>
        <w:rPr>
          <w:rFonts w:ascii="Bahnschrift Light" w:hAnsi="Bahnschrift Light" w:cs="Arial"/>
        </w:rPr>
      </w:pPr>
      <w:r>
        <w:rPr>
          <w:rFonts w:ascii="Bahnschrift Light" w:hAnsi="Bahnschrift Light" w:cs="Arial"/>
        </w:rPr>
        <w:br w:type="page"/>
      </w:r>
    </w:p>
    <w:p w14:paraId="2E32AFAB" w14:textId="77777777" w:rsidR="00360FCA" w:rsidRDefault="00360FCA" w:rsidP="00360FCA">
      <w:pPr>
        <w:ind w:left="360"/>
        <w:rPr>
          <w:rFonts w:ascii="Bahnschrift Light" w:hAnsi="Bahnschrift Light" w:cs="Arial"/>
        </w:rPr>
      </w:pPr>
    </w:p>
    <w:p w14:paraId="3CBA53B7" w14:textId="1433B059" w:rsidR="00360FCA" w:rsidRPr="0050257D" w:rsidRDefault="00360FCA" w:rsidP="00360FCA">
      <w:pPr>
        <w:pStyle w:val="Nadpis1"/>
      </w:pPr>
      <w:bookmarkStart w:id="29" w:name="_Toc63964365"/>
      <w:r>
        <w:t>Popis navrhovaného řešení</w:t>
      </w:r>
      <w:bookmarkEnd w:id="29"/>
    </w:p>
    <w:p w14:paraId="3AF02021" w14:textId="496934EC" w:rsidR="004D08D6" w:rsidRPr="00EE3971" w:rsidRDefault="004D08D6" w:rsidP="004D08D6">
      <w:pPr>
        <w:pStyle w:val="PKONORMAL"/>
      </w:pPr>
      <w:r>
        <w:t>Zájmov</w:t>
      </w:r>
      <w:r w:rsidR="00D366C2">
        <w:t xml:space="preserve">é </w:t>
      </w:r>
      <w:r>
        <w:t>území</w:t>
      </w:r>
      <w:r w:rsidR="00D366C2">
        <w:t xml:space="preserve"> se nachází </w:t>
      </w:r>
      <w:r>
        <w:t>při jižní straně ulice Bauerova na straně Riviéry</w:t>
      </w:r>
      <w:r w:rsidR="00D366C2">
        <w:t xml:space="preserve">. Ulice Bauerova je </w:t>
      </w:r>
      <w:r w:rsidRPr="00EE3971">
        <w:t xml:space="preserve">součástí VMO. </w:t>
      </w:r>
    </w:p>
    <w:p w14:paraId="290D5653" w14:textId="64B45654" w:rsidR="004D08D6" w:rsidRPr="00EE3971" w:rsidRDefault="004D08D6" w:rsidP="004D08D6">
      <w:pPr>
        <w:pStyle w:val="PKONORMAL"/>
        <w:rPr>
          <w:rFonts w:cs="Arial"/>
        </w:rPr>
      </w:pPr>
      <w:r w:rsidRPr="00EE3971">
        <w:t>V</w:t>
      </w:r>
      <w:r w:rsidR="00D366C2">
        <w:t> území se nachází s</w:t>
      </w:r>
      <w:r w:rsidRPr="00EE3971">
        <w:t>távající středotlaké plynovody</w:t>
      </w:r>
      <w:r>
        <w:t xml:space="preserve">. STL plynovod </w:t>
      </w:r>
      <w:r w:rsidRPr="00EE3971">
        <w:rPr>
          <w:rFonts w:cs="Arial"/>
        </w:rPr>
        <w:t>DN 300</w:t>
      </w:r>
      <w:r>
        <w:rPr>
          <w:rFonts w:cs="Arial"/>
        </w:rPr>
        <w:t xml:space="preserve"> </w:t>
      </w:r>
      <w:r w:rsidRPr="00EE3971">
        <w:rPr>
          <w:rFonts w:cs="Arial"/>
        </w:rPr>
        <w:t>vedený po ulici Bauerova a středotlaký</w:t>
      </w:r>
      <w:r>
        <w:rPr>
          <w:rFonts w:cs="Arial"/>
        </w:rPr>
        <w:t xml:space="preserve"> </w:t>
      </w:r>
      <w:r w:rsidRPr="00EE3971">
        <w:rPr>
          <w:rFonts w:cs="Arial"/>
        </w:rPr>
        <w:t xml:space="preserve">plynovod DN 200 vedený po ulici Hlinky. Zdrojem plynu je několik vzdálených vysokotlakých regulačních stanic, které dodávají plyn na tlakové úrovni STL z východního i západního směru. </w:t>
      </w:r>
    </w:p>
    <w:p w14:paraId="7FB57ACD" w14:textId="77777777" w:rsidR="004D08D6" w:rsidRDefault="004D08D6" w:rsidP="004D08D6">
      <w:pPr>
        <w:pStyle w:val="PKONORMAL"/>
        <w:ind w:firstLine="567"/>
        <w:rPr>
          <w:sz w:val="20"/>
          <w:szCs w:val="20"/>
        </w:rPr>
      </w:pPr>
      <w:r>
        <w:t xml:space="preserve">Hlavní odběratel plynu v dané oblasti jsou Veletrhy Brno, </w:t>
      </w:r>
      <w:r w:rsidRPr="00EE3971">
        <w:t>a.s.</w:t>
      </w:r>
      <w:r>
        <w:t xml:space="preserve"> V současné době probíhá přepojení části objektů výstaviště na centrální zásobování teplem. Předpokládá se, že tím poklesne potřeba plynu. Kapacita stávajících plynovodů pro rozšíření odběrů v lokalitě je dostačující.</w:t>
      </w:r>
      <w:r w:rsidRPr="00B85E48">
        <w:rPr>
          <w:sz w:val="20"/>
          <w:szCs w:val="20"/>
        </w:rPr>
        <w:tab/>
      </w:r>
    </w:p>
    <w:p w14:paraId="703503B4" w14:textId="77777777" w:rsidR="004D08D6" w:rsidRDefault="004D08D6" w:rsidP="004D08D6">
      <w:pPr>
        <w:pStyle w:val="PKONORMAL"/>
        <w:ind w:firstLine="567"/>
      </w:pPr>
      <w:r w:rsidRPr="00EE3971">
        <w:t>Navržen</w:t>
      </w:r>
      <w:r>
        <w:t>á</w:t>
      </w:r>
      <w:r w:rsidRPr="00EE3971">
        <w:t xml:space="preserve"> i stávající výstavba bude i nadále zásobována plynem ze STL plynovodu DN 300 v ulici Bauerova.</w:t>
      </w:r>
    </w:p>
    <w:p w14:paraId="6C014EA7" w14:textId="33127C9F" w:rsidR="00360FCA" w:rsidRDefault="00A669E8" w:rsidP="004D08D6">
      <w:pPr>
        <w:pStyle w:val="PKONORMAL"/>
        <w:tabs>
          <w:tab w:val="clear" w:pos="2835"/>
        </w:tabs>
        <w:spacing w:after="0" w:line="259" w:lineRule="auto"/>
        <w:ind w:firstLine="567"/>
        <w:rPr>
          <w:rFonts w:cs="Arial"/>
          <w:szCs w:val="20"/>
        </w:rPr>
      </w:pPr>
      <w:r>
        <w:rPr>
          <w:rFonts w:cs="Arial"/>
          <w:szCs w:val="20"/>
        </w:rPr>
        <w:t xml:space="preserve">Přeložka STL plynovodu je vyvolána výstavbou nových inženýrských sítí a zamýšlenou výstavbou </w:t>
      </w:r>
      <w:r w:rsidR="000631DD">
        <w:rPr>
          <w:rFonts w:cs="Arial"/>
          <w:szCs w:val="20"/>
        </w:rPr>
        <w:t>SO 240 BM-623 L</w:t>
      </w:r>
      <w:r>
        <w:rPr>
          <w:rFonts w:cs="Arial"/>
          <w:szCs w:val="20"/>
        </w:rPr>
        <w:t>ávk</w:t>
      </w:r>
      <w:r w:rsidR="000631DD">
        <w:rPr>
          <w:rFonts w:cs="Arial"/>
          <w:szCs w:val="20"/>
        </w:rPr>
        <w:t xml:space="preserve">a přes VMO Bauerova u Riviéry. Lávka je </w:t>
      </w:r>
      <w:r>
        <w:rPr>
          <w:rFonts w:cs="Arial"/>
          <w:szCs w:val="20"/>
        </w:rPr>
        <w:t>veden</w:t>
      </w:r>
      <w:r w:rsidR="000631DD">
        <w:rPr>
          <w:rFonts w:cs="Arial"/>
          <w:szCs w:val="20"/>
        </w:rPr>
        <w:t>a</w:t>
      </w:r>
      <w:r>
        <w:rPr>
          <w:rFonts w:cs="Arial"/>
          <w:szCs w:val="20"/>
        </w:rPr>
        <w:t xml:space="preserve"> z prostoru Hlinky – </w:t>
      </w:r>
      <w:r w:rsidR="000631DD">
        <w:rPr>
          <w:rFonts w:cs="Arial"/>
          <w:szCs w:val="20"/>
        </w:rPr>
        <w:t xml:space="preserve">BVV </w:t>
      </w:r>
      <w:r>
        <w:rPr>
          <w:rFonts w:cs="Arial"/>
          <w:szCs w:val="20"/>
        </w:rPr>
        <w:t xml:space="preserve">nad ulicí Bauerova do prostoru Riviéra. </w:t>
      </w:r>
      <w:r w:rsidR="000631DD">
        <w:rPr>
          <w:rFonts w:cs="Arial"/>
          <w:szCs w:val="20"/>
        </w:rPr>
        <w:t xml:space="preserve">IO 501 je situován k jižní straně ulice Bauerova. Stávající plynovod ocelový DN 300 bude zrušen v délce 90 m a provedena přeložka v provedení PE dn 315, délka 96 m. </w:t>
      </w:r>
    </w:p>
    <w:p w14:paraId="58A07135" w14:textId="77777777" w:rsidR="004D08D6" w:rsidRDefault="004D08D6" w:rsidP="00360FCA">
      <w:pPr>
        <w:pStyle w:val="PKONORMAL"/>
        <w:tabs>
          <w:tab w:val="clear" w:pos="2835"/>
        </w:tabs>
        <w:spacing w:after="0" w:line="259" w:lineRule="auto"/>
        <w:rPr>
          <w:rFonts w:cs="Arial"/>
          <w:szCs w:val="20"/>
        </w:rPr>
      </w:pPr>
    </w:p>
    <w:p w14:paraId="4DBEC222" w14:textId="77777777" w:rsidR="004D08D6" w:rsidRDefault="004D08D6" w:rsidP="00360FCA">
      <w:pPr>
        <w:pStyle w:val="PKONORMAL"/>
        <w:tabs>
          <w:tab w:val="clear" w:pos="2835"/>
        </w:tabs>
        <w:spacing w:after="0" w:line="259" w:lineRule="auto"/>
        <w:rPr>
          <w:rFonts w:cs="Arial"/>
          <w:szCs w:val="20"/>
        </w:rPr>
      </w:pPr>
      <w:r>
        <w:rPr>
          <w:rFonts w:cs="Arial"/>
          <w:szCs w:val="20"/>
        </w:rPr>
        <w:t>IO 501 je situován na pozemcích:</w:t>
      </w:r>
    </w:p>
    <w:p w14:paraId="380DC450" w14:textId="572E4AED" w:rsidR="004D08D6" w:rsidRDefault="004D08D6" w:rsidP="00360FCA">
      <w:pPr>
        <w:pStyle w:val="PKONORMAL"/>
        <w:tabs>
          <w:tab w:val="clear" w:pos="2835"/>
        </w:tabs>
        <w:spacing w:after="0" w:line="259" w:lineRule="auto"/>
      </w:pPr>
      <w:r>
        <w:t>Zrušení plynovodu ocel DN 300</w:t>
      </w:r>
    </w:p>
    <w:p w14:paraId="3B44BDB3" w14:textId="55FE982B" w:rsidR="004D08D6" w:rsidRPr="004D08D6" w:rsidRDefault="004D08D6" w:rsidP="00360FCA">
      <w:pPr>
        <w:pStyle w:val="PKONORMAL"/>
        <w:tabs>
          <w:tab w:val="clear" w:pos="2835"/>
        </w:tabs>
        <w:spacing w:after="0" w:line="259" w:lineRule="auto"/>
        <w:rPr>
          <w:u w:val="single"/>
        </w:rPr>
      </w:pPr>
      <w:r w:rsidRPr="004D08D6">
        <w:rPr>
          <w:u w:val="single"/>
        </w:rPr>
        <w:t>Katastrální území</w:t>
      </w:r>
      <w:r w:rsidRPr="004D08D6">
        <w:rPr>
          <w:u w:val="single"/>
        </w:rPr>
        <w:tab/>
        <w:t>Parcela číslo</w:t>
      </w:r>
      <w:r w:rsidRPr="004D08D6">
        <w:rPr>
          <w:u w:val="single"/>
        </w:rPr>
        <w:tab/>
        <w:t>Vlastník                                                                               .</w:t>
      </w:r>
    </w:p>
    <w:p w14:paraId="62F190CB" w14:textId="77777777" w:rsidR="004D08D6" w:rsidRDefault="004D08D6" w:rsidP="00360FCA">
      <w:pPr>
        <w:pStyle w:val="PKONORMAL"/>
        <w:tabs>
          <w:tab w:val="clear" w:pos="2835"/>
        </w:tabs>
        <w:spacing w:after="0" w:line="259" w:lineRule="auto"/>
      </w:pPr>
      <w:r>
        <w:t>Pisárky [610208/]</w:t>
      </w:r>
      <w:r>
        <w:tab/>
        <w:t>905/1</w:t>
      </w:r>
      <w:r>
        <w:tab/>
      </w:r>
      <w:r>
        <w:tab/>
        <w:t>Statutární město Brno, Dominikánské náměstí 196/1</w:t>
      </w:r>
    </w:p>
    <w:p w14:paraId="54FA9302" w14:textId="122A7DE2" w:rsidR="00360FCA" w:rsidRDefault="004D08D6" w:rsidP="00360FCA">
      <w:pPr>
        <w:pStyle w:val="PKONORMAL"/>
        <w:tabs>
          <w:tab w:val="clear" w:pos="2835"/>
        </w:tabs>
        <w:spacing w:after="0" w:line="259" w:lineRule="auto"/>
      </w:pPr>
      <w:r>
        <w:tab/>
      </w:r>
      <w:r>
        <w:tab/>
      </w:r>
      <w:r>
        <w:tab/>
      </w:r>
      <w:r>
        <w:tab/>
      </w:r>
      <w:r>
        <w:tab/>
        <w:t xml:space="preserve">602 00 Brno </w:t>
      </w:r>
    </w:p>
    <w:p w14:paraId="032C09DE" w14:textId="3D2499ED" w:rsidR="004D08D6" w:rsidRDefault="004D08D6" w:rsidP="00360FCA">
      <w:pPr>
        <w:pStyle w:val="PKONORMAL"/>
        <w:tabs>
          <w:tab w:val="clear" w:pos="2835"/>
        </w:tabs>
        <w:spacing w:after="0" w:line="259" w:lineRule="auto"/>
      </w:pPr>
      <w:r>
        <w:t>Přeložka plynovodu PE dn 315</w:t>
      </w:r>
    </w:p>
    <w:p w14:paraId="038CF099" w14:textId="77777777" w:rsidR="004D08D6" w:rsidRPr="004D08D6" w:rsidRDefault="004D08D6" w:rsidP="004D08D6">
      <w:pPr>
        <w:pStyle w:val="PKONORMAL"/>
        <w:tabs>
          <w:tab w:val="clear" w:pos="2835"/>
        </w:tabs>
        <w:spacing w:after="0" w:line="259" w:lineRule="auto"/>
        <w:rPr>
          <w:u w:val="single"/>
        </w:rPr>
      </w:pPr>
      <w:r w:rsidRPr="004D08D6">
        <w:rPr>
          <w:u w:val="single"/>
        </w:rPr>
        <w:t>Katastrální území</w:t>
      </w:r>
      <w:r w:rsidRPr="004D08D6">
        <w:rPr>
          <w:u w:val="single"/>
        </w:rPr>
        <w:tab/>
        <w:t>Parcela číslo</w:t>
      </w:r>
      <w:r w:rsidRPr="004D08D6">
        <w:rPr>
          <w:u w:val="single"/>
        </w:rPr>
        <w:tab/>
        <w:t>Vlastník                                                                               .</w:t>
      </w:r>
    </w:p>
    <w:p w14:paraId="50F6BF60" w14:textId="77777777" w:rsidR="004D08D6" w:rsidRDefault="004D08D6" w:rsidP="004D08D6">
      <w:pPr>
        <w:pStyle w:val="PKONORMAL"/>
        <w:tabs>
          <w:tab w:val="clear" w:pos="2835"/>
        </w:tabs>
        <w:spacing w:after="0" w:line="259" w:lineRule="auto"/>
      </w:pPr>
      <w:r>
        <w:t>Pisárky [610208/]</w:t>
      </w:r>
      <w:r>
        <w:tab/>
        <w:t>905/1</w:t>
      </w:r>
      <w:r>
        <w:tab/>
      </w:r>
      <w:r>
        <w:tab/>
        <w:t>Statutární město Brno, Dominikánské náměstí 196/1</w:t>
      </w:r>
    </w:p>
    <w:p w14:paraId="25189CA5" w14:textId="77777777" w:rsidR="004D08D6" w:rsidRDefault="004D08D6" w:rsidP="004D08D6">
      <w:pPr>
        <w:pStyle w:val="PKONORMAL"/>
        <w:tabs>
          <w:tab w:val="clear" w:pos="2835"/>
        </w:tabs>
        <w:spacing w:after="0" w:line="259" w:lineRule="auto"/>
      </w:pPr>
      <w:r>
        <w:tab/>
      </w:r>
      <w:r>
        <w:tab/>
      </w:r>
      <w:r>
        <w:tab/>
      </w:r>
      <w:r>
        <w:tab/>
      </w:r>
      <w:r>
        <w:tab/>
        <w:t xml:space="preserve">602 00 Brno </w:t>
      </w:r>
    </w:p>
    <w:p w14:paraId="3C4ED5F9" w14:textId="7FC8E259" w:rsidR="004D08D6" w:rsidRDefault="004D08D6" w:rsidP="004D08D6">
      <w:pPr>
        <w:pStyle w:val="PKONORMAL"/>
        <w:tabs>
          <w:tab w:val="clear" w:pos="2835"/>
        </w:tabs>
        <w:spacing w:after="0" w:line="259" w:lineRule="auto"/>
      </w:pPr>
      <w:r>
        <w:t>Pisárky [610208/]</w:t>
      </w:r>
      <w:r>
        <w:tab/>
        <w:t>905/55</w:t>
      </w:r>
      <w:r>
        <w:tab/>
      </w:r>
      <w:r>
        <w:tab/>
        <w:t>Statutární město Brno, Dominikánské náměstí 196/1</w:t>
      </w:r>
    </w:p>
    <w:p w14:paraId="37737E69" w14:textId="77777777" w:rsidR="004D08D6" w:rsidRDefault="004D08D6" w:rsidP="004D08D6">
      <w:pPr>
        <w:pStyle w:val="PKONORMAL"/>
        <w:tabs>
          <w:tab w:val="clear" w:pos="2835"/>
        </w:tabs>
        <w:spacing w:after="0" w:line="259" w:lineRule="auto"/>
      </w:pPr>
      <w:r>
        <w:tab/>
      </w:r>
      <w:r>
        <w:tab/>
      </w:r>
      <w:r>
        <w:tab/>
      </w:r>
      <w:r>
        <w:tab/>
      </w:r>
      <w:r>
        <w:tab/>
        <w:t xml:space="preserve">602 00 Brno </w:t>
      </w:r>
    </w:p>
    <w:p w14:paraId="03E3F0C7" w14:textId="77777777" w:rsidR="004D08D6" w:rsidRDefault="004D08D6" w:rsidP="00360FCA">
      <w:pPr>
        <w:pStyle w:val="PKONORMAL"/>
        <w:tabs>
          <w:tab w:val="clear" w:pos="2835"/>
        </w:tabs>
        <w:spacing w:after="0" w:line="259" w:lineRule="auto"/>
      </w:pPr>
    </w:p>
    <w:p w14:paraId="455386EF" w14:textId="7560B804" w:rsidR="004F57ED" w:rsidRDefault="00360FCA" w:rsidP="00D366C2">
      <w:pPr>
        <w:pStyle w:val="PKONORMAL"/>
        <w:tabs>
          <w:tab w:val="clear" w:pos="2835"/>
        </w:tabs>
        <w:spacing w:after="0" w:line="259" w:lineRule="auto"/>
      </w:pPr>
      <w:r w:rsidRPr="00360FCA">
        <w:rPr>
          <w:b/>
          <w:bCs/>
          <w:szCs w:val="20"/>
        </w:rPr>
        <w:t xml:space="preserve">Návrh </w:t>
      </w:r>
      <w:r w:rsidR="000631DD">
        <w:rPr>
          <w:b/>
          <w:bCs/>
          <w:szCs w:val="20"/>
        </w:rPr>
        <w:t>přeložk</w:t>
      </w:r>
      <w:r w:rsidR="00425E1B">
        <w:rPr>
          <w:b/>
          <w:bCs/>
          <w:szCs w:val="20"/>
        </w:rPr>
        <w:t>y</w:t>
      </w:r>
      <w:r w:rsidR="000631DD">
        <w:rPr>
          <w:b/>
          <w:bCs/>
          <w:szCs w:val="20"/>
        </w:rPr>
        <w:t xml:space="preserve"> </w:t>
      </w:r>
      <w:r w:rsidRPr="00360FCA">
        <w:rPr>
          <w:b/>
          <w:bCs/>
          <w:szCs w:val="20"/>
        </w:rPr>
        <w:t>STL plynovod</w:t>
      </w:r>
      <w:r w:rsidR="000631DD">
        <w:rPr>
          <w:b/>
          <w:bCs/>
          <w:szCs w:val="20"/>
        </w:rPr>
        <w:t>u</w:t>
      </w:r>
    </w:p>
    <w:p w14:paraId="03D93A20" w14:textId="34953F6F" w:rsidR="00521E78" w:rsidRDefault="00521E78" w:rsidP="00521E78">
      <w:pPr>
        <w:pStyle w:val="Nadpis2"/>
      </w:pPr>
      <w:bookmarkStart w:id="30" w:name="_Toc63964366"/>
      <w:r>
        <w:t xml:space="preserve">IO </w:t>
      </w:r>
      <w:r w:rsidR="00384496">
        <w:t>50</w:t>
      </w:r>
      <w:r w:rsidR="004D08D6">
        <w:t>1</w:t>
      </w:r>
      <w:r w:rsidR="00384496">
        <w:t xml:space="preserve"> </w:t>
      </w:r>
      <w:r w:rsidR="00384496">
        <w:rPr>
          <w:rFonts w:cs="Arial"/>
        </w:rPr>
        <w:t>PŘELOŽKA STL PLYNOVODU</w:t>
      </w:r>
      <w:r w:rsidR="002D21AC">
        <w:rPr>
          <w:rFonts w:cs="Arial"/>
        </w:rPr>
        <w:t xml:space="preserve"> dn 315 BAUEROVA</w:t>
      </w:r>
      <w:bookmarkEnd w:id="30"/>
    </w:p>
    <w:p w14:paraId="1D3A4BC2" w14:textId="042DAD7E" w:rsidR="00384496" w:rsidRPr="00384496" w:rsidRDefault="00384496" w:rsidP="00384496">
      <w:pPr>
        <w:pStyle w:val="Zkladntext"/>
        <w:spacing w:before="60"/>
        <w:ind w:firstLine="3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Trasa stávajícího plynovodu </w:t>
      </w:r>
      <w:r w:rsidR="00BC3A64">
        <w:rPr>
          <w:rFonts w:ascii="Bahnschrift Light" w:eastAsia="Calibri" w:hAnsi="Bahnschrift Light"/>
          <w:sz w:val="22"/>
          <w:szCs w:val="22"/>
          <w:lang w:eastAsia="en-US"/>
        </w:rPr>
        <w:t xml:space="preserve">ocel DN </w:t>
      </w:r>
      <w:r w:rsidR="002005D3">
        <w:rPr>
          <w:rFonts w:ascii="Bahnschrift Light" w:eastAsia="Calibri" w:hAnsi="Bahnschrift Light"/>
          <w:sz w:val="22"/>
          <w:szCs w:val="22"/>
          <w:lang w:eastAsia="en-US"/>
        </w:rPr>
        <w:t xml:space="preserve">300 </w:t>
      </w:r>
      <w:r w:rsidRPr="00384496">
        <w:rPr>
          <w:rFonts w:ascii="Bahnschrift Light" w:eastAsia="Calibri" w:hAnsi="Bahnschrift Light"/>
          <w:sz w:val="22"/>
          <w:szCs w:val="22"/>
          <w:lang w:eastAsia="en-US"/>
        </w:rPr>
        <w:t>se dostává v místě navržené</w:t>
      </w:r>
      <w:r w:rsidR="00BC3A64">
        <w:rPr>
          <w:rFonts w:ascii="Bahnschrift Light" w:eastAsia="Calibri" w:hAnsi="Bahnschrift Light"/>
          <w:sz w:val="22"/>
          <w:szCs w:val="22"/>
          <w:lang w:eastAsia="en-US"/>
        </w:rPr>
        <w:t>ho vodovodu (km 0, 00</w:t>
      </w:r>
      <w:r w:rsidR="002D21AC">
        <w:rPr>
          <w:rFonts w:ascii="Bahnschrift Light" w:eastAsia="Calibri" w:hAnsi="Bahnschrift Light"/>
          <w:sz w:val="22"/>
          <w:szCs w:val="22"/>
          <w:lang w:eastAsia="en-US"/>
        </w:rPr>
        <w:t>7</w:t>
      </w:r>
      <w:r w:rsidR="002D21AC">
        <w:rPr>
          <w:rFonts w:ascii="Bahnschrift Light" w:eastAsia="Calibri" w:hAnsi="Bahnschrift Light"/>
          <w:sz w:val="22"/>
          <w:szCs w:val="22"/>
          <w:vertAlign w:val="superscript"/>
          <w:lang w:eastAsia="en-US"/>
        </w:rPr>
        <w:t>5</w:t>
      </w:r>
      <w:r w:rsidR="00BC3A64">
        <w:rPr>
          <w:rFonts w:ascii="Bahnschrift Light" w:eastAsia="Calibri" w:hAnsi="Bahnschrift Light"/>
          <w:sz w:val="22"/>
          <w:szCs w:val="22"/>
          <w:lang w:eastAsia="en-US"/>
        </w:rPr>
        <w:t>)</w:t>
      </w:r>
      <w:r>
        <w:rPr>
          <w:rFonts w:ascii="Bahnschrift Light" w:eastAsia="Calibri" w:hAnsi="Bahnschrift Light"/>
          <w:sz w:val="22"/>
          <w:szCs w:val="22"/>
          <w:lang w:eastAsia="en-US"/>
        </w:rPr>
        <w:t xml:space="preserve"> </w:t>
      </w:r>
      <w:r w:rsidR="00BC3A64">
        <w:rPr>
          <w:rFonts w:ascii="Bahnschrift Light" w:eastAsia="Calibri" w:hAnsi="Bahnschrift Light"/>
          <w:sz w:val="22"/>
          <w:szCs w:val="22"/>
          <w:lang w:eastAsia="en-US"/>
        </w:rPr>
        <w:t xml:space="preserve">a </w:t>
      </w:r>
      <w:r>
        <w:rPr>
          <w:rFonts w:ascii="Bahnschrift Light" w:eastAsia="Calibri" w:hAnsi="Bahnschrift Light"/>
          <w:sz w:val="22"/>
          <w:szCs w:val="22"/>
          <w:lang w:eastAsia="en-US"/>
        </w:rPr>
        <w:t>dešťové kanalizace</w:t>
      </w:r>
      <w:r w:rsidR="00BC3A64">
        <w:rPr>
          <w:rFonts w:ascii="Bahnschrift Light" w:eastAsia="Calibri" w:hAnsi="Bahnschrift Light"/>
          <w:sz w:val="22"/>
          <w:szCs w:val="22"/>
          <w:lang w:eastAsia="en-US"/>
        </w:rPr>
        <w:t xml:space="preserve"> (km 0,00</w:t>
      </w:r>
      <w:r w:rsidR="002D21AC">
        <w:rPr>
          <w:rFonts w:ascii="Bahnschrift Light" w:eastAsia="Calibri" w:hAnsi="Bahnschrift Light"/>
          <w:sz w:val="22"/>
          <w:szCs w:val="22"/>
          <w:lang w:eastAsia="en-US"/>
        </w:rPr>
        <w:t>9</w:t>
      </w:r>
      <w:r w:rsidR="002D21AC">
        <w:rPr>
          <w:rFonts w:ascii="Bahnschrift Light" w:eastAsia="Calibri" w:hAnsi="Bahnschrift Light"/>
          <w:sz w:val="22"/>
          <w:szCs w:val="22"/>
          <w:vertAlign w:val="superscript"/>
          <w:lang w:eastAsia="en-US"/>
        </w:rPr>
        <w:t>5</w:t>
      </w:r>
      <w:r w:rsidR="005522EB">
        <w:rPr>
          <w:rFonts w:ascii="Bahnschrift Light" w:eastAsia="Calibri" w:hAnsi="Bahnschrift Light"/>
          <w:sz w:val="22"/>
          <w:szCs w:val="22"/>
          <w:lang w:eastAsia="en-US"/>
        </w:rPr>
        <w:t>)</w:t>
      </w:r>
      <w:r>
        <w:rPr>
          <w:rFonts w:ascii="Bahnschrift Light" w:eastAsia="Calibri" w:hAnsi="Bahnschrift Light"/>
          <w:sz w:val="22"/>
          <w:szCs w:val="22"/>
          <w:lang w:eastAsia="en-US"/>
        </w:rPr>
        <w:t xml:space="preserve"> do kolize. V tomto místě se navrhuje výšková přeložka plynovodu tak, že plynovod bude veden pod zmíněnými </w:t>
      </w:r>
      <w:r w:rsidR="00A44740">
        <w:rPr>
          <w:rFonts w:ascii="Bahnschrift Light" w:eastAsia="Calibri" w:hAnsi="Bahnschrift Light"/>
          <w:sz w:val="22"/>
          <w:szCs w:val="22"/>
          <w:lang w:eastAsia="en-US"/>
        </w:rPr>
        <w:t>sítěmi</w:t>
      </w:r>
      <w:r>
        <w:rPr>
          <w:rFonts w:ascii="Bahnschrift Light" w:eastAsia="Calibri" w:hAnsi="Bahnschrift Light"/>
          <w:sz w:val="22"/>
          <w:szCs w:val="22"/>
          <w:lang w:eastAsia="en-US"/>
        </w:rPr>
        <w:t xml:space="preserve">. Vzhledem k další možné stavební činnosti v lokalitě (II. </w:t>
      </w:r>
      <w:r w:rsidR="001109B6">
        <w:rPr>
          <w:rFonts w:ascii="Bahnschrift Light" w:eastAsia="Calibri" w:hAnsi="Bahnschrift Light"/>
          <w:sz w:val="22"/>
          <w:szCs w:val="22"/>
          <w:lang w:eastAsia="en-US"/>
        </w:rPr>
        <w:t>e</w:t>
      </w:r>
      <w:r>
        <w:rPr>
          <w:rFonts w:ascii="Bahnschrift Light" w:eastAsia="Calibri" w:hAnsi="Bahnschrift Light"/>
          <w:sz w:val="22"/>
          <w:szCs w:val="22"/>
          <w:lang w:eastAsia="en-US"/>
        </w:rPr>
        <w:t xml:space="preserve">tapa dopravního řešení v ulici Bauerova) bude provedena i směrová přeložka, </w:t>
      </w:r>
      <w:r w:rsidR="002D21AC">
        <w:rPr>
          <w:rFonts w:ascii="Bahnschrift Light" w:eastAsia="Calibri" w:hAnsi="Bahnschrift Light"/>
          <w:sz w:val="22"/>
          <w:szCs w:val="22"/>
          <w:lang w:eastAsia="en-US"/>
        </w:rPr>
        <w:t xml:space="preserve">která </w:t>
      </w:r>
      <w:r>
        <w:rPr>
          <w:rFonts w:ascii="Bahnschrift Light" w:eastAsia="Calibri" w:hAnsi="Bahnschrift Light"/>
          <w:sz w:val="22"/>
          <w:szCs w:val="22"/>
          <w:lang w:eastAsia="en-US"/>
        </w:rPr>
        <w:t xml:space="preserve">předpokládá </w:t>
      </w:r>
      <w:r w:rsidR="005522EB">
        <w:rPr>
          <w:rFonts w:ascii="Bahnschrift Light" w:eastAsia="Calibri" w:hAnsi="Bahnschrift Light"/>
          <w:sz w:val="22"/>
          <w:szCs w:val="22"/>
          <w:lang w:eastAsia="en-US"/>
        </w:rPr>
        <w:t xml:space="preserve">uložení při jižní straně </w:t>
      </w:r>
      <w:r>
        <w:rPr>
          <w:rFonts w:ascii="Bahnschrift Light" w:eastAsia="Calibri" w:hAnsi="Bahnschrift Light"/>
          <w:sz w:val="22"/>
          <w:szCs w:val="22"/>
          <w:lang w:eastAsia="en-US"/>
        </w:rPr>
        <w:t>budoucí komunikace</w:t>
      </w:r>
      <w:r w:rsidR="005522EB">
        <w:rPr>
          <w:rFonts w:ascii="Bahnschrift Light" w:eastAsia="Calibri" w:hAnsi="Bahnschrift Light"/>
          <w:sz w:val="22"/>
          <w:szCs w:val="22"/>
          <w:lang w:eastAsia="en-US"/>
        </w:rPr>
        <w:t xml:space="preserve">. Návrh zajistí, že </w:t>
      </w:r>
      <w:r>
        <w:rPr>
          <w:rFonts w:ascii="Bahnschrift Light" w:eastAsia="Calibri" w:hAnsi="Bahnschrift Light"/>
          <w:sz w:val="22"/>
          <w:szCs w:val="22"/>
          <w:lang w:eastAsia="en-US"/>
        </w:rPr>
        <w:t>výškové</w:t>
      </w:r>
      <w:r w:rsidR="002D21AC">
        <w:rPr>
          <w:rFonts w:ascii="Bahnschrift Light" w:eastAsia="Calibri" w:hAnsi="Bahnschrift Light"/>
          <w:sz w:val="22"/>
          <w:szCs w:val="22"/>
          <w:lang w:eastAsia="en-US"/>
        </w:rPr>
        <w:t xml:space="preserve"> a směrové</w:t>
      </w:r>
      <w:r>
        <w:rPr>
          <w:rFonts w:ascii="Bahnschrift Light" w:eastAsia="Calibri" w:hAnsi="Bahnschrift Light"/>
          <w:sz w:val="22"/>
          <w:szCs w:val="22"/>
          <w:lang w:eastAsia="en-US"/>
        </w:rPr>
        <w:t xml:space="preserve"> přeložky nebude nutné v rámci budoucí činnosti již řešit.</w:t>
      </w:r>
      <w:r w:rsidRPr="00384496">
        <w:rPr>
          <w:rFonts w:ascii="Bahnschrift Light" w:eastAsia="Calibri" w:hAnsi="Bahnschrift Light"/>
          <w:sz w:val="22"/>
          <w:szCs w:val="22"/>
          <w:lang w:eastAsia="en-US"/>
        </w:rPr>
        <w:t xml:space="preserve"> </w:t>
      </w:r>
    </w:p>
    <w:p w14:paraId="60790ADF" w14:textId="0001DB13" w:rsidR="00384496" w:rsidRPr="00384496" w:rsidRDefault="00384496" w:rsidP="002418A2">
      <w:pPr>
        <w:pStyle w:val="Zkladntext"/>
        <w:spacing w:before="60"/>
        <w:ind w:firstLine="360"/>
        <w:rPr>
          <w:rFonts w:ascii="Bahnschrift Light" w:eastAsia="Calibri" w:hAnsi="Bahnschrift Light"/>
          <w:sz w:val="22"/>
          <w:szCs w:val="22"/>
          <w:lang w:eastAsia="en-US"/>
        </w:rPr>
      </w:pPr>
      <w:r>
        <w:rPr>
          <w:rFonts w:ascii="Bahnschrift Light" w:eastAsia="Calibri" w:hAnsi="Bahnschrift Light"/>
          <w:sz w:val="22"/>
          <w:szCs w:val="22"/>
          <w:lang w:eastAsia="en-US"/>
        </w:rPr>
        <w:t>Přeložka</w:t>
      </w:r>
      <w:r w:rsidRPr="00384496">
        <w:rPr>
          <w:rFonts w:ascii="Bahnschrift Light" w:eastAsia="Calibri" w:hAnsi="Bahnschrift Light"/>
          <w:sz w:val="22"/>
          <w:szCs w:val="22"/>
          <w:lang w:eastAsia="en-US"/>
        </w:rPr>
        <w:t xml:space="preserve"> plynovodu je situován</w:t>
      </w:r>
      <w:r>
        <w:rPr>
          <w:rFonts w:ascii="Bahnschrift Light" w:eastAsia="Calibri" w:hAnsi="Bahnschrift Light"/>
          <w:sz w:val="22"/>
          <w:szCs w:val="22"/>
          <w:lang w:eastAsia="en-US"/>
        </w:rPr>
        <w:t>a</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při severo</w:t>
      </w:r>
      <w:r w:rsidR="002418A2">
        <w:rPr>
          <w:rFonts w:ascii="Bahnschrift Light" w:eastAsia="Calibri" w:hAnsi="Bahnschrift Light"/>
          <w:sz w:val="22"/>
          <w:szCs w:val="22"/>
          <w:lang w:eastAsia="en-US"/>
        </w:rPr>
        <w:t>západním rohu areálu koupaliště Riviéru. Dešťová kanalizace se v tomto místě dostává do tzv. mlýnského náhonu, díky tomuto je kanalizace uložena poměrně pl</w:t>
      </w:r>
      <w:r w:rsidR="005522EB">
        <w:rPr>
          <w:rFonts w:ascii="Bahnschrift Light" w:eastAsia="Calibri" w:hAnsi="Bahnschrift Light"/>
          <w:sz w:val="22"/>
          <w:szCs w:val="22"/>
          <w:lang w:eastAsia="en-US"/>
        </w:rPr>
        <w:t>y</w:t>
      </w:r>
      <w:r w:rsidR="002418A2">
        <w:rPr>
          <w:rFonts w:ascii="Bahnschrift Light" w:eastAsia="Calibri" w:hAnsi="Bahnschrift Light"/>
          <w:sz w:val="22"/>
          <w:szCs w:val="22"/>
          <w:lang w:eastAsia="en-US"/>
        </w:rPr>
        <w:t>tce v úrovni uložení plynovou. Plynovod prostorově uhýbá blíže k náhodu od osy komunikace a kolmo kříž</w:t>
      </w:r>
      <w:r w:rsidR="005522EB">
        <w:rPr>
          <w:rFonts w:ascii="Bahnschrift Light" w:eastAsia="Calibri" w:hAnsi="Bahnschrift Light"/>
          <w:sz w:val="22"/>
          <w:szCs w:val="22"/>
          <w:lang w:eastAsia="en-US"/>
        </w:rPr>
        <w:t>í</w:t>
      </w:r>
      <w:r w:rsidR="002418A2">
        <w:rPr>
          <w:rFonts w:ascii="Bahnschrift Light" w:eastAsia="Calibri" w:hAnsi="Bahnschrift Light"/>
          <w:sz w:val="22"/>
          <w:szCs w:val="22"/>
          <w:lang w:eastAsia="en-US"/>
        </w:rPr>
        <w:t xml:space="preserve"> již zmiňova</w:t>
      </w:r>
      <w:r w:rsidR="002D21AC">
        <w:rPr>
          <w:rFonts w:ascii="Bahnschrift Light" w:eastAsia="Calibri" w:hAnsi="Bahnschrift Light"/>
          <w:sz w:val="22"/>
          <w:szCs w:val="22"/>
          <w:lang w:eastAsia="en-US"/>
        </w:rPr>
        <w:t xml:space="preserve">ný vodovod a dešťovou kanalizaci </w:t>
      </w:r>
      <w:r w:rsidR="002D21AC">
        <w:rPr>
          <w:rFonts w:ascii="Bahnschrift Light" w:eastAsia="Calibri" w:hAnsi="Bahnschrift Light"/>
          <w:sz w:val="22"/>
          <w:szCs w:val="22"/>
          <w:lang w:eastAsia="en-US"/>
        </w:rPr>
        <w:lastRenderedPageBreak/>
        <w:t>s</w:t>
      </w:r>
      <w:r w:rsidR="002418A2">
        <w:rPr>
          <w:rFonts w:ascii="Bahnschrift Light" w:eastAsia="Calibri" w:hAnsi="Bahnschrift Light"/>
          <w:sz w:val="22"/>
          <w:szCs w:val="22"/>
          <w:lang w:eastAsia="en-US"/>
        </w:rPr>
        <w:t xml:space="preserve">podem. Následně se přeložka </w:t>
      </w:r>
      <w:r w:rsidR="002D21AC">
        <w:rPr>
          <w:rFonts w:ascii="Bahnschrift Light" w:eastAsia="Calibri" w:hAnsi="Bahnschrift Light"/>
          <w:sz w:val="22"/>
          <w:szCs w:val="22"/>
          <w:lang w:eastAsia="en-US"/>
        </w:rPr>
        <w:t>sleduje navrženou komunikaci</w:t>
      </w:r>
      <w:r w:rsidR="000B4E90">
        <w:rPr>
          <w:rFonts w:ascii="Bahnschrift Light" w:eastAsia="Calibri" w:hAnsi="Bahnschrift Light"/>
          <w:sz w:val="22"/>
          <w:szCs w:val="22"/>
          <w:lang w:eastAsia="en-US"/>
        </w:rPr>
        <w:t>.</w:t>
      </w:r>
      <w:r w:rsidR="002D21AC">
        <w:rPr>
          <w:rFonts w:ascii="Bahnschrift Light" w:eastAsia="Calibri" w:hAnsi="Bahnschrift Light"/>
          <w:sz w:val="22"/>
          <w:szCs w:val="22"/>
          <w:lang w:eastAsia="en-US"/>
        </w:rPr>
        <w:t xml:space="preserve"> </w:t>
      </w:r>
      <w:r w:rsidR="000B4E90">
        <w:rPr>
          <w:rFonts w:ascii="Bahnschrift Light" w:eastAsia="Calibri" w:hAnsi="Bahnschrift Light"/>
          <w:sz w:val="22"/>
          <w:szCs w:val="22"/>
          <w:lang w:eastAsia="en-US"/>
        </w:rPr>
        <w:t xml:space="preserve">V km 0,057 – 0,063 se nachází místo základu podpůrného pylonu navrhované lávky pro pěší. Plynovod veden s odstupem 2 m. Následně se </w:t>
      </w:r>
      <w:r w:rsidR="002418A2">
        <w:rPr>
          <w:rFonts w:ascii="Bahnschrift Light" w:eastAsia="Calibri" w:hAnsi="Bahnschrift Light"/>
          <w:sz w:val="22"/>
          <w:szCs w:val="22"/>
          <w:lang w:eastAsia="en-US"/>
        </w:rPr>
        <w:t>vrací zpět do původní trasy plynovodu.</w:t>
      </w:r>
    </w:p>
    <w:p w14:paraId="1EA2EC19" w14:textId="23081193" w:rsidR="00384496" w:rsidRPr="00384496" w:rsidRDefault="002418A2" w:rsidP="00384496">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Přeložka je </w:t>
      </w:r>
      <w:r w:rsidR="000B4E90">
        <w:rPr>
          <w:rFonts w:ascii="Bahnschrift Light" w:eastAsia="Calibri" w:hAnsi="Bahnschrift Light"/>
          <w:sz w:val="22"/>
          <w:szCs w:val="22"/>
          <w:lang w:eastAsia="en-US"/>
        </w:rPr>
        <w:t xml:space="preserve">převážně </w:t>
      </w:r>
      <w:r>
        <w:rPr>
          <w:rFonts w:ascii="Bahnschrift Light" w:eastAsia="Calibri" w:hAnsi="Bahnschrift Light"/>
          <w:sz w:val="22"/>
          <w:szCs w:val="22"/>
          <w:lang w:eastAsia="en-US"/>
        </w:rPr>
        <w:t>vedena na p.č. 905/1</w:t>
      </w:r>
      <w:r w:rsidR="000B4E90">
        <w:rPr>
          <w:rFonts w:ascii="Bahnschrift Light" w:eastAsia="Calibri" w:hAnsi="Bahnschrift Light"/>
          <w:sz w:val="22"/>
          <w:szCs w:val="22"/>
          <w:lang w:eastAsia="en-US"/>
        </w:rPr>
        <w:t>, část zasahuje na p.č. 905/55 a to jak potrubím, tak ochranným pásmem</w:t>
      </w:r>
      <w:r>
        <w:rPr>
          <w:rFonts w:ascii="Bahnschrift Light" w:eastAsia="Calibri" w:hAnsi="Bahnschrift Light"/>
          <w:sz w:val="22"/>
          <w:szCs w:val="22"/>
          <w:lang w:eastAsia="en-US"/>
        </w:rPr>
        <w:t>.</w:t>
      </w:r>
    </w:p>
    <w:p w14:paraId="6B4841D0" w14:textId="7CC29090" w:rsidR="00384496" w:rsidRPr="00384496" w:rsidRDefault="00384496" w:rsidP="002418A2">
      <w:pPr>
        <w:pStyle w:val="Zkladntext"/>
        <w:spacing w:before="60"/>
        <w:ind w:firstLine="708"/>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Tok plynu ve stávajícím plynovodu bude</w:t>
      </w:r>
      <w:r w:rsidR="002418A2">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 xml:space="preserve">přerušen osazením stopple pro </w:t>
      </w:r>
      <w:r w:rsidR="002005D3">
        <w:rPr>
          <w:rFonts w:ascii="Bahnschrift Light" w:eastAsia="Calibri" w:hAnsi="Bahnschrift Light"/>
          <w:sz w:val="22"/>
          <w:szCs w:val="22"/>
          <w:lang w:eastAsia="en-US"/>
        </w:rPr>
        <w:t>OC 300</w:t>
      </w:r>
      <w:r w:rsidRPr="00384496">
        <w:rPr>
          <w:rFonts w:ascii="Bahnschrift Light" w:eastAsia="Calibri" w:hAnsi="Bahnschrift Light"/>
          <w:sz w:val="22"/>
          <w:szCs w:val="22"/>
          <w:lang w:eastAsia="en-US"/>
        </w:rPr>
        <w:t xml:space="preserve"> + pojistného balonu na</w:t>
      </w:r>
      <w:r w:rsidR="002418A2">
        <w:rPr>
          <w:rFonts w:ascii="Bahnschrift Light" w:eastAsia="Calibri" w:hAnsi="Bahnschrift Light"/>
          <w:sz w:val="22"/>
          <w:szCs w:val="22"/>
          <w:lang w:eastAsia="en-US"/>
        </w:rPr>
        <w:t xml:space="preserve"> potrubí</w:t>
      </w:r>
      <w:r w:rsidRPr="00384496">
        <w:rPr>
          <w:rFonts w:ascii="Bahnschrift Light" w:eastAsia="Calibri" w:hAnsi="Bahnschrift Light"/>
          <w:sz w:val="22"/>
          <w:szCs w:val="22"/>
          <w:lang w:eastAsia="en-US"/>
        </w:rPr>
        <w:t xml:space="preserve"> pře</w:t>
      </w:r>
      <w:r w:rsidR="002418A2">
        <w:rPr>
          <w:rFonts w:ascii="Bahnschrift Light" w:eastAsia="Calibri" w:hAnsi="Bahnschrift Light"/>
          <w:sz w:val="22"/>
          <w:szCs w:val="22"/>
          <w:lang w:eastAsia="en-US"/>
        </w:rPr>
        <w:t>d</w:t>
      </w:r>
      <w:r w:rsidRPr="00384496">
        <w:rPr>
          <w:rFonts w:ascii="Bahnschrift Light" w:eastAsia="Calibri" w:hAnsi="Bahnschrift Light"/>
          <w:sz w:val="22"/>
          <w:szCs w:val="22"/>
          <w:lang w:eastAsia="en-US"/>
        </w:rPr>
        <w:t xml:space="preserve"> začátkem a za koncem úseku. Provedení se předpokládá v letním období na zokruhovaném plynovodu - zvláštní opatření zřízením by-pass se nepřepokládají</w:t>
      </w:r>
      <w:r w:rsidR="002005D3">
        <w:rPr>
          <w:rFonts w:ascii="Bahnschrift Light" w:eastAsia="Calibri" w:hAnsi="Bahnschrift Light"/>
          <w:sz w:val="22"/>
          <w:szCs w:val="22"/>
          <w:lang w:eastAsia="en-US"/>
        </w:rPr>
        <w:t>.</w:t>
      </w:r>
    </w:p>
    <w:p w14:paraId="2B0C507A" w14:textId="422E2C82" w:rsidR="00F21617" w:rsidRPr="00F21617" w:rsidRDefault="00384496" w:rsidP="00F21617">
      <w:pPr>
        <w:pStyle w:val="Zkladntext"/>
        <w:spacing w:before="60"/>
        <w:jc w:val="left"/>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0,000</w:t>
      </w:r>
      <w:r w:rsidRPr="00384496">
        <w:rPr>
          <w:rFonts w:ascii="Bahnschrift Light" w:eastAsia="Calibri" w:hAnsi="Bahnschrift Light"/>
          <w:sz w:val="22"/>
          <w:szCs w:val="22"/>
          <w:lang w:eastAsia="en-US"/>
        </w:rPr>
        <w:tab/>
      </w:r>
      <w:r w:rsidR="002418A2">
        <w:rPr>
          <w:rFonts w:ascii="Bahnschrift Light" w:eastAsia="Calibri" w:hAnsi="Bahnschrift Light"/>
          <w:sz w:val="22"/>
          <w:szCs w:val="22"/>
          <w:lang w:eastAsia="en-US"/>
        </w:rPr>
        <w:t>Začátek přeložky, napojení p</w:t>
      </w:r>
      <w:r w:rsidRPr="00384496">
        <w:rPr>
          <w:rFonts w:ascii="Bahnschrift Light" w:eastAsia="Calibri" w:hAnsi="Bahnschrift Light"/>
          <w:sz w:val="22"/>
          <w:szCs w:val="22"/>
          <w:lang w:eastAsia="en-US"/>
        </w:rPr>
        <w:t xml:space="preserve">rovedeno na stávající </w:t>
      </w:r>
      <w:r w:rsidR="00F21617">
        <w:rPr>
          <w:rFonts w:ascii="Bahnschrift Light" w:eastAsia="Calibri" w:hAnsi="Bahnschrift Light"/>
          <w:sz w:val="22"/>
          <w:szCs w:val="22"/>
          <w:lang w:eastAsia="en-US"/>
        </w:rPr>
        <w:t>OC</w:t>
      </w:r>
      <w:r w:rsidR="002005D3">
        <w:rPr>
          <w:rFonts w:ascii="Bahnschrift Light" w:eastAsia="Calibri" w:hAnsi="Bahnschrift Light"/>
          <w:sz w:val="22"/>
          <w:szCs w:val="22"/>
          <w:lang w:eastAsia="en-US"/>
        </w:rPr>
        <w:t xml:space="preserve"> 300</w:t>
      </w:r>
      <w:r w:rsidR="002005D3">
        <w:rPr>
          <w:rFonts w:ascii="Bahnschrift Light" w:eastAsia="Calibri" w:hAnsi="Bahnschrift Light"/>
          <w:sz w:val="22"/>
          <w:szCs w:val="22"/>
          <w:lang w:eastAsia="en-US"/>
        </w:rPr>
        <w:br/>
        <w:t xml:space="preserve"> </w:t>
      </w:r>
      <w:r w:rsidR="002005D3">
        <w:rPr>
          <w:rFonts w:ascii="Bahnschrift Light" w:eastAsia="Calibri" w:hAnsi="Bahnschrift Light"/>
          <w:sz w:val="22"/>
          <w:szCs w:val="22"/>
          <w:lang w:eastAsia="en-US"/>
        </w:rPr>
        <w:tab/>
      </w:r>
      <w:r w:rsidR="002005D3">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 xml:space="preserve">- </w:t>
      </w:r>
      <w:r w:rsidR="002005D3">
        <w:rPr>
          <w:rFonts w:ascii="Bahnschrift Light" w:eastAsia="Calibri" w:hAnsi="Bahnschrift Light"/>
          <w:sz w:val="22"/>
          <w:szCs w:val="22"/>
          <w:lang w:eastAsia="en-US"/>
        </w:rPr>
        <w:t>přesuvka SCHUCK 300</w:t>
      </w:r>
      <w:r w:rsidR="002005D3">
        <w:rPr>
          <w:rFonts w:ascii="Bahnschrift Light" w:eastAsia="Calibri" w:hAnsi="Bahnschrift Light"/>
          <w:sz w:val="22"/>
          <w:szCs w:val="22"/>
          <w:lang w:eastAsia="en-US"/>
        </w:rPr>
        <w:br/>
        <w:t xml:space="preserve"> </w:t>
      </w:r>
      <w:r w:rsidR="002005D3">
        <w:rPr>
          <w:rFonts w:ascii="Bahnschrift Light" w:eastAsia="Calibri" w:hAnsi="Bahnschrift Light"/>
          <w:sz w:val="22"/>
          <w:szCs w:val="22"/>
          <w:lang w:eastAsia="en-US"/>
        </w:rPr>
        <w:tab/>
      </w:r>
      <w:r w:rsidR="002005D3">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 xml:space="preserve">- </w:t>
      </w:r>
      <w:r w:rsidR="002005D3">
        <w:rPr>
          <w:rFonts w:ascii="Bahnschrift Light" w:eastAsia="Calibri" w:hAnsi="Bahnschrift Light"/>
          <w:sz w:val="22"/>
          <w:szCs w:val="22"/>
          <w:lang w:eastAsia="en-US"/>
        </w:rPr>
        <w:t>přechodový kus OC/PE 300/315</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elektrotvarovka pro PE 315</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xml:space="preserve">- </w:t>
      </w:r>
      <w:r w:rsidR="002005D3">
        <w:rPr>
          <w:rFonts w:ascii="Bahnschrift Light" w:eastAsia="Calibri" w:hAnsi="Bahnschrift Light"/>
          <w:sz w:val="22"/>
          <w:szCs w:val="22"/>
          <w:lang w:eastAsia="en-US"/>
        </w:rPr>
        <w:t xml:space="preserve">veškeré ocelové části plynovodu </w:t>
      </w:r>
      <w:r w:rsidR="00F21617">
        <w:rPr>
          <w:rFonts w:ascii="Bahnschrift Light" w:eastAsia="Calibri" w:hAnsi="Bahnschrift Light"/>
          <w:sz w:val="22"/>
          <w:szCs w:val="22"/>
          <w:lang w:eastAsia="en-US"/>
        </w:rPr>
        <w:t>izolovat páskou SERVIWRAP</w:t>
      </w:r>
      <w:r w:rsidR="00F21617" w:rsidRPr="00F21617">
        <w:rPr>
          <w:rFonts w:ascii="Bahnschrift Light" w:eastAsia="Calibri" w:hAnsi="Bahnschrift Light"/>
          <w:sz w:val="22"/>
          <w:szCs w:val="22"/>
          <w:lang w:eastAsia="en-US"/>
        </w:rPr>
        <w:t xml:space="preserve"> s 50%</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xml:space="preserve">   </w:t>
      </w:r>
      <w:r w:rsidR="00F21617" w:rsidRPr="00F21617">
        <w:rPr>
          <w:rFonts w:ascii="Bahnschrift Light" w:eastAsia="Calibri" w:hAnsi="Bahnschrift Light"/>
          <w:sz w:val="22"/>
          <w:szCs w:val="22"/>
          <w:lang w:eastAsia="en-US"/>
        </w:rPr>
        <w:t>překrytím</w:t>
      </w:r>
      <w:r w:rsidR="00F21617">
        <w:rPr>
          <w:rFonts w:ascii="Bahnschrift Light" w:eastAsia="Calibri" w:hAnsi="Bahnschrift Light"/>
          <w:sz w:val="22"/>
          <w:szCs w:val="22"/>
          <w:lang w:eastAsia="en-US"/>
        </w:rPr>
        <w:t xml:space="preserve"> </w:t>
      </w:r>
      <w:r w:rsidR="00F21617" w:rsidRPr="00F21617">
        <w:rPr>
          <w:rFonts w:ascii="Bahnschrift Light" w:eastAsia="Calibri" w:hAnsi="Bahnschrift Light"/>
          <w:sz w:val="22"/>
          <w:szCs w:val="22"/>
          <w:lang w:eastAsia="en-US"/>
        </w:rPr>
        <w:t>a ochranou geotextilií</w:t>
      </w:r>
    </w:p>
    <w:p w14:paraId="48B7EBEF" w14:textId="77777777" w:rsidR="00EE1D08" w:rsidRDefault="00384496" w:rsidP="00384496">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0,00</w:t>
      </w:r>
      <w:r w:rsidR="00EE1D08">
        <w:rPr>
          <w:rFonts w:ascii="Bahnschrift Light" w:eastAsia="Calibri" w:hAnsi="Bahnschrift Light"/>
          <w:b/>
          <w:bCs/>
          <w:sz w:val="22"/>
          <w:szCs w:val="22"/>
          <w:lang w:eastAsia="en-US"/>
        </w:rPr>
        <w:t>1</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1 </w:t>
      </w:r>
      <w:r w:rsidR="000B4E90">
        <w:rPr>
          <w:rFonts w:ascii="Bahnschrift Light" w:eastAsia="Calibri" w:hAnsi="Bahnschrift Light"/>
          <w:sz w:val="22"/>
          <w:szCs w:val="22"/>
          <w:lang w:eastAsia="en-US"/>
        </w:rPr>
        <w:t xml:space="preserve">směrový úhel </w:t>
      </w:r>
      <w:r w:rsidR="003C3B80">
        <w:rPr>
          <w:rFonts w:ascii="Bahnschrift Light" w:eastAsia="Calibri" w:hAnsi="Bahnschrift Light"/>
          <w:sz w:val="22"/>
          <w:szCs w:val="22"/>
          <w:lang w:eastAsia="en-US"/>
        </w:rPr>
        <w:t>45</w:t>
      </w:r>
      <w:r w:rsidR="003C3B80" w:rsidRPr="002418A2">
        <w:rPr>
          <w:rFonts w:ascii="Bahnschrift Light" w:eastAsia="Calibri" w:hAnsi="Bahnschrift Light"/>
          <w:sz w:val="22"/>
          <w:szCs w:val="22"/>
          <w:vertAlign w:val="superscript"/>
          <w:lang w:eastAsia="en-US"/>
        </w:rPr>
        <w:t>0</w:t>
      </w:r>
      <w:r w:rsidR="00EE1D08">
        <w:rPr>
          <w:rFonts w:ascii="Bahnschrift Light" w:eastAsia="Calibri" w:hAnsi="Bahnschrift Light"/>
          <w:sz w:val="22"/>
          <w:szCs w:val="22"/>
          <w:lang w:eastAsia="en-US"/>
        </w:rPr>
        <w:t>, výškově 15</w:t>
      </w:r>
      <w:r w:rsidR="00EE1D08" w:rsidRPr="002418A2">
        <w:rPr>
          <w:rFonts w:ascii="Bahnschrift Light" w:eastAsia="Calibri" w:hAnsi="Bahnschrift Light"/>
          <w:sz w:val="22"/>
          <w:szCs w:val="22"/>
          <w:vertAlign w:val="superscript"/>
          <w:lang w:eastAsia="en-US"/>
        </w:rPr>
        <w:t>0</w:t>
      </w:r>
      <w:r w:rsidR="002418A2">
        <w:rPr>
          <w:rFonts w:ascii="Bahnschrift Light" w:eastAsia="Calibri" w:hAnsi="Bahnschrift Light"/>
          <w:sz w:val="22"/>
          <w:szCs w:val="22"/>
          <w:lang w:eastAsia="en-US"/>
        </w:rPr>
        <w:tab/>
      </w:r>
      <w:r w:rsidRPr="00384496">
        <w:rPr>
          <w:rFonts w:ascii="Bahnschrift Light" w:eastAsia="Calibri" w:hAnsi="Bahnschrift Light"/>
          <w:sz w:val="22"/>
          <w:szCs w:val="22"/>
          <w:lang w:eastAsia="en-US"/>
        </w:rPr>
        <w:t>Za napojením se trasa kolenem PE 315</w:t>
      </w:r>
      <w:r w:rsidR="002418A2">
        <w:rPr>
          <w:rFonts w:ascii="Bahnschrift Light" w:eastAsia="Calibri" w:hAnsi="Bahnschrift Light"/>
          <w:sz w:val="22"/>
          <w:szCs w:val="22"/>
          <w:lang w:eastAsia="en-US"/>
        </w:rPr>
        <w:t xml:space="preserve"> </w:t>
      </w:r>
    </w:p>
    <w:p w14:paraId="23EE4DE5" w14:textId="3871FE87" w:rsidR="00A37B63" w:rsidRDefault="000B4E90" w:rsidP="00EE1D08">
      <w:pPr>
        <w:pStyle w:val="Zkladntext"/>
        <w:spacing w:before="60"/>
        <w:ind w:left="1416"/>
        <w:rPr>
          <w:rFonts w:ascii="Bahnschrift Light" w:eastAsia="Calibri" w:hAnsi="Bahnschrift Light"/>
          <w:sz w:val="22"/>
          <w:szCs w:val="22"/>
          <w:lang w:eastAsia="en-US"/>
        </w:rPr>
      </w:pPr>
      <w:r>
        <w:rPr>
          <w:rFonts w:ascii="Bahnschrift Light" w:eastAsia="Calibri" w:hAnsi="Bahnschrift Light"/>
          <w:sz w:val="22"/>
          <w:szCs w:val="22"/>
          <w:lang w:eastAsia="en-US"/>
        </w:rPr>
        <w:t>45</w:t>
      </w:r>
      <w:r w:rsidR="002418A2" w:rsidRPr="002418A2">
        <w:rPr>
          <w:rFonts w:ascii="Bahnschrift Light" w:eastAsia="Calibri" w:hAnsi="Bahnschrift Light"/>
          <w:sz w:val="22"/>
          <w:szCs w:val="22"/>
          <w:vertAlign w:val="superscript"/>
          <w:lang w:eastAsia="en-US"/>
        </w:rPr>
        <w:t>0</w:t>
      </w:r>
      <w:r w:rsidR="00384496" w:rsidRPr="00384496">
        <w:rPr>
          <w:rFonts w:ascii="Bahnschrift Light" w:eastAsia="Calibri" w:hAnsi="Bahnschrift Light"/>
          <w:sz w:val="22"/>
          <w:szCs w:val="22"/>
          <w:lang w:eastAsia="en-US"/>
        </w:rPr>
        <w:t xml:space="preserve"> lomí</w:t>
      </w:r>
      <w:r w:rsidR="00EE1D08">
        <w:rPr>
          <w:rFonts w:ascii="Bahnschrift Light" w:eastAsia="Calibri" w:hAnsi="Bahnschrift Light"/>
          <w:sz w:val="22"/>
          <w:szCs w:val="22"/>
          <w:lang w:eastAsia="en-US"/>
        </w:rPr>
        <w:t xml:space="preserve"> </w:t>
      </w:r>
      <w:r w:rsidR="002418A2">
        <w:rPr>
          <w:rFonts w:ascii="Bahnschrift Light" w:eastAsia="Calibri" w:hAnsi="Bahnschrift Light"/>
          <w:sz w:val="22"/>
          <w:szCs w:val="22"/>
          <w:lang w:eastAsia="en-US"/>
        </w:rPr>
        <w:t>od</w:t>
      </w:r>
      <w:r>
        <w:rPr>
          <w:rFonts w:ascii="Bahnschrift Light" w:eastAsia="Calibri" w:hAnsi="Bahnschrift Light"/>
          <w:sz w:val="22"/>
          <w:szCs w:val="22"/>
          <w:lang w:eastAsia="en-US"/>
        </w:rPr>
        <w:t xml:space="preserve"> stávajícího směru blíže ke </w:t>
      </w:r>
      <w:r w:rsidR="002418A2">
        <w:rPr>
          <w:rFonts w:ascii="Bahnschrift Light" w:eastAsia="Calibri" w:hAnsi="Bahnschrift Light"/>
          <w:sz w:val="22"/>
          <w:szCs w:val="22"/>
          <w:lang w:eastAsia="en-US"/>
        </w:rPr>
        <w:t>komunikac</w:t>
      </w:r>
      <w:r>
        <w:rPr>
          <w:rFonts w:ascii="Bahnschrift Light" w:eastAsia="Calibri" w:hAnsi="Bahnschrift Light"/>
          <w:sz w:val="22"/>
          <w:szCs w:val="22"/>
          <w:lang w:eastAsia="en-US"/>
        </w:rPr>
        <w:t>i</w:t>
      </w:r>
      <w:r w:rsidR="00EE1D08">
        <w:rPr>
          <w:rFonts w:ascii="Bahnschrift Light" w:eastAsia="Calibri" w:hAnsi="Bahnschrift Light"/>
          <w:sz w:val="22"/>
          <w:szCs w:val="22"/>
          <w:lang w:eastAsia="en-US"/>
        </w:rPr>
        <w:t xml:space="preserve"> a zároveň směrem dolů 15</w:t>
      </w:r>
      <w:r w:rsidR="00EE1D08" w:rsidRPr="002418A2">
        <w:rPr>
          <w:rFonts w:ascii="Bahnschrift Light" w:eastAsia="Calibri" w:hAnsi="Bahnschrift Light"/>
          <w:sz w:val="22"/>
          <w:szCs w:val="22"/>
          <w:vertAlign w:val="superscript"/>
          <w:lang w:eastAsia="en-US"/>
        </w:rPr>
        <w:t>0</w:t>
      </w:r>
      <w:r w:rsidR="00EE1D08">
        <w:rPr>
          <w:rFonts w:ascii="Bahnschrift Light" w:eastAsia="Calibri" w:hAnsi="Bahnschrift Light"/>
          <w:sz w:val="22"/>
          <w:szCs w:val="22"/>
          <w:lang w:eastAsia="en-US"/>
        </w:rPr>
        <w:t>. Klesá do úrovně křížení vodovodu a kanalizace spodem</w:t>
      </w:r>
      <w:r w:rsidR="00A37B63">
        <w:rPr>
          <w:rFonts w:ascii="Bahnschrift Light" w:eastAsia="Calibri" w:hAnsi="Bahnschrift Light"/>
          <w:sz w:val="22"/>
          <w:szCs w:val="22"/>
          <w:lang w:eastAsia="en-US"/>
        </w:rPr>
        <w:t>.</w:t>
      </w:r>
    </w:p>
    <w:p w14:paraId="796FE068" w14:textId="70FC3908" w:rsidR="00EE1D08" w:rsidRDefault="00A37B63" w:rsidP="00A37B63">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0,00</w:t>
      </w:r>
      <w:r w:rsidR="00EE1D08">
        <w:rPr>
          <w:rFonts w:ascii="Bahnschrift Light" w:eastAsia="Calibri" w:hAnsi="Bahnschrift Light"/>
          <w:b/>
          <w:bCs/>
          <w:sz w:val="22"/>
          <w:szCs w:val="22"/>
          <w:lang w:eastAsia="en-US"/>
        </w:rPr>
        <w:t>7</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Pr>
          <w:rFonts w:ascii="Bahnschrift Light" w:eastAsia="Calibri" w:hAnsi="Bahnschrift Light"/>
          <w:sz w:val="22"/>
          <w:szCs w:val="22"/>
          <w:lang w:eastAsia="en-US"/>
        </w:rPr>
        <w:t>2 směrově 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 xml:space="preserve">, výškově </w:t>
      </w:r>
      <w:r w:rsidR="00EE1D08">
        <w:rPr>
          <w:rFonts w:ascii="Bahnschrift Light" w:eastAsia="Calibri" w:hAnsi="Bahnschrift Light"/>
          <w:sz w:val="22"/>
          <w:szCs w:val="22"/>
          <w:lang w:eastAsia="en-US"/>
        </w:rPr>
        <w:t>15</w:t>
      </w:r>
      <w:r w:rsidRPr="002418A2">
        <w:rPr>
          <w:rFonts w:ascii="Bahnschrift Light" w:eastAsia="Calibri" w:hAnsi="Bahnschrift Light"/>
          <w:sz w:val="22"/>
          <w:szCs w:val="22"/>
          <w:vertAlign w:val="superscript"/>
          <w:lang w:eastAsia="en-US"/>
        </w:rPr>
        <w:t>0</w:t>
      </w:r>
      <w:r w:rsidR="00EE1D08">
        <w:rPr>
          <w:rFonts w:ascii="Bahnschrift Light" w:eastAsia="Calibri" w:hAnsi="Bahnschrift Light"/>
          <w:sz w:val="22"/>
          <w:szCs w:val="22"/>
          <w:lang w:eastAsia="en-US"/>
        </w:rPr>
        <w:t>. P</w:t>
      </w:r>
      <w:r>
        <w:rPr>
          <w:rFonts w:ascii="Bahnschrift Light" w:eastAsia="Calibri" w:hAnsi="Bahnschrift Light"/>
          <w:sz w:val="22"/>
          <w:szCs w:val="22"/>
          <w:lang w:eastAsia="en-US"/>
        </w:rPr>
        <w:t xml:space="preserve">lynovod </w:t>
      </w:r>
      <w:r w:rsidR="00EE1D08">
        <w:rPr>
          <w:rFonts w:ascii="Bahnschrift Light" w:eastAsia="Calibri" w:hAnsi="Bahnschrift Light"/>
          <w:sz w:val="22"/>
          <w:szCs w:val="22"/>
          <w:lang w:eastAsia="en-US"/>
        </w:rPr>
        <w:t xml:space="preserve">v úrovni cca 3 m pod terénem </w:t>
      </w:r>
      <w:r>
        <w:rPr>
          <w:rFonts w:ascii="Bahnschrift Light" w:eastAsia="Calibri" w:hAnsi="Bahnschrift Light"/>
          <w:sz w:val="22"/>
          <w:szCs w:val="22"/>
          <w:lang w:eastAsia="en-US"/>
        </w:rPr>
        <w:t>se stáčí</w:t>
      </w:r>
    </w:p>
    <w:p w14:paraId="06B5344F" w14:textId="77777777" w:rsidR="00EE1D08" w:rsidRDefault="00A37B63" w:rsidP="00EE1D08">
      <w:pPr>
        <w:pStyle w:val="Zkladntext"/>
        <w:spacing w:before="60"/>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 </w:t>
      </w:r>
      <w:r w:rsidR="00EE1D08">
        <w:rPr>
          <w:rFonts w:ascii="Bahnschrift Light" w:eastAsia="Calibri" w:hAnsi="Bahnschrift Light"/>
          <w:sz w:val="22"/>
          <w:szCs w:val="22"/>
          <w:lang w:eastAsia="en-US"/>
        </w:rPr>
        <w:tab/>
      </w:r>
      <w:r w:rsidR="00EE1D08">
        <w:rPr>
          <w:rFonts w:ascii="Bahnschrift Light" w:eastAsia="Calibri" w:hAnsi="Bahnschrift Light"/>
          <w:sz w:val="22"/>
          <w:szCs w:val="22"/>
          <w:lang w:eastAsia="en-US"/>
        </w:rPr>
        <w:tab/>
      </w:r>
      <w:r>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vertAlign w:val="superscript"/>
          <w:lang w:eastAsia="en-US"/>
        </w:rPr>
        <w:t xml:space="preserve"> </w:t>
      </w:r>
      <w:r>
        <w:rPr>
          <w:rFonts w:ascii="Bahnschrift Light" w:eastAsia="Calibri" w:hAnsi="Bahnschrift Light"/>
          <w:sz w:val="22"/>
          <w:szCs w:val="22"/>
          <w:lang w:eastAsia="en-US"/>
        </w:rPr>
        <w:t>do směru nové trasy</w:t>
      </w:r>
      <w:r w:rsidR="00EE1D08">
        <w:rPr>
          <w:rFonts w:ascii="Bahnschrift Light" w:eastAsia="Calibri" w:hAnsi="Bahnschrift Light"/>
          <w:sz w:val="22"/>
          <w:szCs w:val="22"/>
          <w:lang w:eastAsia="en-US"/>
        </w:rPr>
        <w:t xml:space="preserve"> a do vodorovné 15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vertAlign w:val="superscript"/>
          <w:lang w:eastAsia="en-US"/>
        </w:rPr>
        <w:t xml:space="preserve"> </w:t>
      </w:r>
      <w:r>
        <w:rPr>
          <w:rFonts w:ascii="Bahnschrift Light" w:eastAsia="Calibri" w:hAnsi="Bahnschrift Light"/>
          <w:sz w:val="22"/>
          <w:szCs w:val="22"/>
          <w:lang w:eastAsia="en-US"/>
        </w:rPr>
        <w:t xml:space="preserve">do úrovně křížení vodovodu </w:t>
      </w:r>
    </w:p>
    <w:p w14:paraId="76103957" w14:textId="70A46E52" w:rsidR="00A37B63" w:rsidRDefault="00A37B63" w:rsidP="00EE1D08">
      <w:pPr>
        <w:pStyle w:val="Zkladntext"/>
        <w:spacing w:before="60"/>
        <w:ind w:left="708" w:firstLine="708"/>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a kanalizace spodem. </w:t>
      </w:r>
    </w:p>
    <w:p w14:paraId="39148DB7" w14:textId="3527F085" w:rsidR="00F47E17" w:rsidRDefault="00A37B63" w:rsidP="00A37B63">
      <w:pPr>
        <w:pStyle w:val="Zkladntext"/>
        <w:jc w:val="left"/>
        <w:rPr>
          <w:rFonts w:ascii="Bahnschrift Light" w:eastAsia="Calibri" w:hAnsi="Bahnschrift Light"/>
          <w:sz w:val="22"/>
          <w:szCs w:val="22"/>
          <w:lang w:eastAsia="en-US"/>
        </w:rPr>
      </w:pPr>
      <w:r w:rsidRPr="003C3B80">
        <w:rPr>
          <w:rFonts w:ascii="Bahnschrift Light" w:eastAsia="Calibri" w:hAnsi="Bahnschrift Light"/>
          <w:b/>
          <w:bCs/>
          <w:sz w:val="22"/>
          <w:szCs w:val="22"/>
          <w:lang w:eastAsia="en-US"/>
        </w:rPr>
        <w:t>km 0,00</w:t>
      </w:r>
      <w:r w:rsidR="00EE1D08">
        <w:rPr>
          <w:rFonts w:ascii="Bahnschrift Light" w:eastAsia="Calibri" w:hAnsi="Bahnschrift Light"/>
          <w:b/>
          <w:bCs/>
          <w:sz w:val="22"/>
          <w:szCs w:val="22"/>
          <w:lang w:eastAsia="en-US"/>
        </w:rPr>
        <w:t>7</w:t>
      </w:r>
      <w:r w:rsidRPr="00A37B63">
        <w:rPr>
          <w:rFonts w:ascii="Bahnschrift Light" w:eastAsia="Calibri" w:hAnsi="Bahnschrift Light"/>
          <w:b/>
          <w:bCs/>
          <w:sz w:val="22"/>
          <w:szCs w:val="22"/>
          <w:vertAlign w:val="superscript"/>
          <w:lang w:eastAsia="en-US"/>
        </w:rPr>
        <w:t xml:space="preserve">5 </w:t>
      </w:r>
      <w:r w:rsidRPr="003C3B80">
        <w:rPr>
          <w:rFonts w:ascii="Bahnschrift Light" w:eastAsia="Calibri" w:hAnsi="Bahnschrift Light"/>
          <w:b/>
          <w:bCs/>
          <w:sz w:val="22"/>
          <w:szCs w:val="22"/>
          <w:lang w:eastAsia="en-US"/>
        </w:rPr>
        <w:t>- 0,01</w:t>
      </w:r>
      <w:r w:rsidR="00EE1D08">
        <w:rPr>
          <w:rFonts w:ascii="Bahnschrift Light" w:eastAsia="Calibri" w:hAnsi="Bahnschrift Light"/>
          <w:b/>
          <w:bCs/>
          <w:sz w:val="22"/>
          <w:szCs w:val="22"/>
          <w:lang w:eastAsia="en-US"/>
        </w:rPr>
        <w:t>2</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Trasa kříží kolmo navržen</w:t>
      </w:r>
      <w:r>
        <w:rPr>
          <w:rFonts w:ascii="Bahnschrift Light" w:eastAsia="Calibri" w:hAnsi="Bahnschrift Light"/>
          <w:sz w:val="22"/>
          <w:szCs w:val="22"/>
          <w:lang w:eastAsia="en-US"/>
        </w:rPr>
        <w:t>ý vodovod a dešťovou kanalizaci spodem.</w:t>
      </w:r>
      <w:r>
        <w:rPr>
          <w:rFonts w:ascii="Bahnschrift Light" w:eastAsia="Calibri" w:hAnsi="Bahnschrift Light"/>
          <w:sz w:val="22"/>
          <w:szCs w:val="22"/>
          <w:lang w:eastAsia="en-US"/>
        </w:rPr>
        <w:b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t>V místě křížení založena</w:t>
      </w:r>
      <w:r w:rsidRPr="00384496">
        <w:rPr>
          <w:rFonts w:ascii="Bahnschrift Light" w:eastAsia="Calibri" w:hAnsi="Bahnschrift Light"/>
          <w:sz w:val="22"/>
          <w:szCs w:val="22"/>
          <w:lang w:eastAsia="en-US"/>
        </w:rPr>
        <w:t xml:space="preserve"> ochranná trubka PE </w:t>
      </w:r>
      <w:r>
        <w:rPr>
          <w:rFonts w:ascii="Bahnschrift Light" w:eastAsia="Calibri" w:hAnsi="Bahnschrift Light"/>
          <w:sz w:val="22"/>
          <w:szCs w:val="22"/>
          <w:lang w:eastAsia="en-US"/>
        </w:rPr>
        <w:t>400</w:t>
      </w:r>
      <w:r w:rsidRPr="00384496">
        <w:rPr>
          <w:rFonts w:ascii="Bahnschrift Light" w:eastAsia="Calibri" w:hAnsi="Bahnschrift Light"/>
          <w:sz w:val="22"/>
          <w:szCs w:val="22"/>
          <w:lang w:eastAsia="en-US"/>
        </w:rPr>
        <w:t xml:space="preserve"> délky </w:t>
      </w:r>
      <w:r w:rsidR="00F47E17">
        <w:rPr>
          <w:rFonts w:ascii="Bahnschrift Light" w:eastAsia="Calibri" w:hAnsi="Bahnschrift Light"/>
          <w:sz w:val="22"/>
          <w:szCs w:val="22"/>
          <w:lang w:eastAsia="en-US"/>
        </w:rPr>
        <w:t>4,5</w:t>
      </w:r>
      <w:r w:rsidRPr="00384496">
        <w:rPr>
          <w:rFonts w:ascii="Bahnschrift Light" w:eastAsia="Calibri" w:hAnsi="Bahnschrift Light"/>
          <w:sz w:val="22"/>
          <w:szCs w:val="22"/>
          <w:lang w:eastAsia="en-US"/>
        </w:rPr>
        <w:t xml:space="preserve"> m</w:t>
      </w:r>
      <w:r w:rsidR="00F47E17">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do otevřeného</w:t>
      </w:r>
    </w:p>
    <w:p w14:paraId="36B4434C" w14:textId="23433F7F" w:rsidR="00A37B63" w:rsidRDefault="00A37B63" w:rsidP="00F47E17">
      <w:pPr>
        <w:pStyle w:val="Zkladntext"/>
        <w:ind w:left="708" w:firstLine="708"/>
        <w:jc w:val="lef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výkopu.</w:t>
      </w:r>
    </w:p>
    <w:p w14:paraId="2FBCFCD4" w14:textId="77777777" w:rsidR="00EE1D08" w:rsidRDefault="00F47E17" w:rsidP="00F47E17">
      <w:pPr>
        <w:pStyle w:val="Zkladntext"/>
        <w:spacing w:before="60"/>
        <w:jc w:val="left"/>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1</w:t>
      </w:r>
      <w:r w:rsidR="00EE1D08">
        <w:rPr>
          <w:rFonts w:ascii="Bahnschrift Light" w:eastAsia="Calibri" w:hAnsi="Bahnschrift Light"/>
          <w:b/>
          <w:bCs/>
          <w:sz w:val="22"/>
          <w:szCs w:val="22"/>
          <w:lang w:eastAsia="en-US"/>
        </w:rPr>
        <w:t>2</w:t>
      </w:r>
      <w:r w:rsidR="00EE1D08" w:rsidRPr="00EE1D08">
        <w:rPr>
          <w:rFonts w:ascii="Bahnschrift Light" w:eastAsia="Calibri" w:hAnsi="Bahnschrift Light"/>
          <w:b/>
          <w:bCs/>
          <w:sz w:val="22"/>
          <w:szCs w:val="22"/>
          <w:vertAlign w:val="superscript"/>
          <w:lang w:eastAsia="en-US"/>
        </w:rPr>
        <w:t>5</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LB</w:t>
      </w:r>
      <w:r w:rsidR="00EE1D08">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3</w:t>
      </w:r>
      <w:r w:rsidRPr="00384496">
        <w:rPr>
          <w:rFonts w:ascii="Bahnschrift Light" w:eastAsia="Calibri" w:hAnsi="Bahnschrift Light"/>
          <w:sz w:val="22"/>
          <w:szCs w:val="22"/>
          <w:lang w:eastAsia="en-US"/>
        </w:rPr>
        <w:t xml:space="preserve"> </w:t>
      </w:r>
      <w:r w:rsidR="00EE1D08">
        <w:rPr>
          <w:rFonts w:ascii="Bahnschrift Light" w:eastAsia="Calibri" w:hAnsi="Bahnschrift Light"/>
          <w:sz w:val="22"/>
          <w:szCs w:val="22"/>
          <w:lang w:eastAsia="en-US"/>
        </w:rPr>
        <w:t xml:space="preserve">výškový </w:t>
      </w:r>
      <w:r>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sidR="00EE1D08">
        <w:rPr>
          <w:rFonts w:ascii="Bahnschrift Light" w:eastAsia="Calibri" w:hAnsi="Bahnschrift Light"/>
          <w:sz w:val="22"/>
          <w:szCs w:val="22"/>
          <w:lang w:eastAsia="en-US"/>
        </w:rPr>
        <w:t>. K</w:t>
      </w:r>
      <w:r w:rsidRPr="00384496">
        <w:rPr>
          <w:rFonts w:ascii="Bahnschrift Light" w:eastAsia="Calibri" w:hAnsi="Bahnschrift Light"/>
          <w:sz w:val="22"/>
          <w:szCs w:val="22"/>
          <w:lang w:eastAsia="en-US"/>
        </w:rPr>
        <w:t>olen</w:t>
      </w:r>
      <w:r>
        <w:rPr>
          <w:rFonts w:ascii="Bahnschrift Light" w:eastAsia="Calibri" w:hAnsi="Bahnschrift Light"/>
          <w:sz w:val="22"/>
          <w:szCs w:val="22"/>
          <w:lang w:eastAsia="en-US"/>
        </w:rPr>
        <w:t>o</w:t>
      </w:r>
      <w:r w:rsidRPr="00384496">
        <w:rPr>
          <w:rFonts w:ascii="Bahnschrift Light" w:eastAsia="Calibri" w:hAnsi="Bahnschrift Light"/>
          <w:sz w:val="22"/>
          <w:szCs w:val="22"/>
          <w:lang w:eastAsia="en-US"/>
        </w:rPr>
        <w:t xml:space="preserve"> PE 315</w:t>
      </w:r>
      <w:r>
        <w:rPr>
          <w:rFonts w:ascii="Bahnschrift Light" w:eastAsia="Calibri" w:hAnsi="Bahnschrift Light"/>
          <w:sz w:val="22"/>
          <w:szCs w:val="22"/>
          <w:lang w:eastAsia="en-US"/>
        </w:rPr>
        <w:t xml:space="preserve"> 45</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 xml:space="preserve">plynovod se </w:t>
      </w:r>
      <w:r w:rsidR="00EE1D08">
        <w:rPr>
          <w:rFonts w:ascii="Bahnschrift Light" w:eastAsia="Calibri" w:hAnsi="Bahnschrift Light"/>
          <w:sz w:val="22"/>
          <w:szCs w:val="22"/>
          <w:lang w:eastAsia="en-US"/>
        </w:rPr>
        <w:t xml:space="preserve">zvedá ve </w:t>
      </w:r>
      <w:r>
        <w:rPr>
          <w:rFonts w:ascii="Bahnschrift Light" w:eastAsia="Calibri" w:hAnsi="Bahnschrift Light"/>
          <w:sz w:val="22"/>
          <w:szCs w:val="22"/>
          <w:lang w:eastAsia="en-US"/>
        </w:rPr>
        <w:t xml:space="preserve">vertikálním směru </w:t>
      </w:r>
    </w:p>
    <w:p w14:paraId="069C4695" w14:textId="722D70F6" w:rsidR="00F47E17" w:rsidRPr="00384496" w:rsidRDefault="00EE1D08" w:rsidP="00F47E17">
      <w:pPr>
        <w:pStyle w:val="Zkladntext"/>
        <w:spacing w:before="60"/>
        <w:jc w:val="left"/>
        <w:rPr>
          <w:rFonts w:ascii="Bahnschrift Light" w:eastAsia="Calibri" w:hAnsi="Bahnschrift Light"/>
          <w:sz w:val="22"/>
          <w:szCs w:val="22"/>
          <w:lang w:eastAsia="en-US"/>
        </w:rPr>
      </w:pP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sidR="00F47E17">
        <w:rPr>
          <w:rFonts w:ascii="Bahnschrift Light" w:eastAsia="Calibri" w:hAnsi="Bahnschrift Light"/>
          <w:sz w:val="22"/>
          <w:szCs w:val="22"/>
          <w:lang w:eastAsia="en-US"/>
        </w:rPr>
        <w:t>45</w:t>
      </w:r>
      <w:r w:rsidR="00F47E17" w:rsidRPr="002418A2">
        <w:rPr>
          <w:rFonts w:ascii="Bahnschrift Light" w:eastAsia="Calibri" w:hAnsi="Bahnschrift Light"/>
          <w:sz w:val="22"/>
          <w:szCs w:val="22"/>
          <w:vertAlign w:val="superscript"/>
          <w:lang w:eastAsia="en-US"/>
        </w:rPr>
        <w:t>0</w:t>
      </w:r>
    </w:p>
    <w:p w14:paraId="7E6D9A15" w14:textId="77777777" w:rsidR="00EE1D08" w:rsidRDefault="00EE1D08" w:rsidP="00EE1D08">
      <w:pPr>
        <w:pStyle w:val="Zkladntext"/>
        <w:spacing w:before="60"/>
        <w:jc w:val="left"/>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14</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LB</w:t>
      </w:r>
      <w:r>
        <w:rPr>
          <w:rFonts w:ascii="Bahnschrift Light" w:eastAsia="Calibri" w:hAnsi="Bahnschrift Light"/>
          <w:sz w:val="22"/>
          <w:szCs w:val="22"/>
          <w:lang w:eastAsia="en-US"/>
        </w:rPr>
        <w:t xml:space="preserve"> 4</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výškový 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 K</w:t>
      </w:r>
      <w:r w:rsidRPr="00384496">
        <w:rPr>
          <w:rFonts w:ascii="Bahnschrift Light" w:eastAsia="Calibri" w:hAnsi="Bahnschrift Light"/>
          <w:sz w:val="22"/>
          <w:szCs w:val="22"/>
          <w:lang w:eastAsia="en-US"/>
        </w:rPr>
        <w:t>olen</w:t>
      </w:r>
      <w:r>
        <w:rPr>
          <w:rFonts w:ascii="Bahnschrift Light" w:eastAsia="Calibri" w:hAnsi="Bahnschrift Light"/>
          <w:sz w:val="22"/>
          <w:szCs w:val="22"/>
          <w:lang w:eastAsia="en-US"/>
        </w:rPr>
        <w:t>o</w:t>
      </w:r>
      <w:r w:rsidRPr="00384496">
        <w:rPr>
          <w:rFonts w:ascii="Bahnschrift Light" w:eastAsia="Calibri" w:hAnsi="Bahnschrift Light"/>
          <w:sz w:val="22"/>
          <w:szCs w:val="22"/>
          <w:lang w:eastAsia="en-US"/>
        </w:rPr>
        <w:t xml:space="preserve"> PE 315</w:t>
      </w:r>
      <w:r>
        <w:rPr>
          <w:rFonts w:ascii="Bahnschrift Light" w:eastAsia="Calibri" w:hAnsi="Bahnschrift Light"/>
          <w:sz w:val="22"/>
          <w:szCs w:val="22"/>
          <w:lang w:eastAsia="en-US"/>
        </w:rPr>
        <w:t xml:space="preserve"> 45</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plynovod se ve vertikálním směru vrací</w:t>
      </w:r>
    </w:p>
    <w:p w14:paraId="54537EBC" w14:textId="409E67F9" w:rsidR="00EE1D08" w:rsidRDefault="00EE1D08" w:rsidP="00EE1D08">
      <w:pPr>
        <w:pStyle w:val="Zkladntext"/>
        <w:spacing w:before="60"/>
        <w:ind w:left="708" w:firstLine="708"/>
        <w:jc w:val="left"/>
        <w:rPr>
          <w:rFonts w:ascii="Bahnschrift Light" w:eastAsia="Calibri" w:hAnsi="Bahnschrift Light"/>
          <w:b/>
          <w:bCs/>
          <w:sz w:val="22"/>
          <w:szCs w:val="22"/>
          <w:lang w:eastAsia="en-US"/>
        </w:rPr>
      </w:pPr>
      <w:r>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vertAlign w:val="superscript"/>
          <w:lang w:eastAsia="en-US"/>
        </w:rPr>
        <w:t xml:space="preserve">  </w:t>
      </w:r>
      <w:r>
        <w:rPr>
          <w:rFonts w:ascii="Bahnschrift Light" w:eastAsia="Calibri" w:hAnsi="Bahnschrift Light"/>
          <w:sz w:val="22"/>
          <w:szCs w:val="22"/>
          <w:lang w:eastAsia="en-US"/>
        </w:rPr>
        <w:t xml:space="preserve">do vodorovné.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p>
    <w:p w14:paraId="4D56460F" w14:textId="0F0AAA98" w:rsidR="00F47E17" w:rsidRDefault="00F47E17" w:rsidP="00F47E17">
      <w:pPr>
        <w:pStyle w:val="Zkladntext"/>
        <w:spacing w:before="60"/>
        <w:jc w:val="left"/>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Pr>
          <w:rFonts w:ascii="Bahnschrift Light" w:eastAsia="Calibri" w:hAnsi="Bahnschrift Light"/>
          <w:b/>
          <w:bCs/>
          <w:sz w:val="22"/>
          <w:szCs w:val="22"/>
          <w:lang w:eastAsia="en-US"/>
        </w:rPr>
        <w:t>47</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sidR="00EE0B7F">
        <w:rPr>
          <w:rFonts w:ascii="Bahnschrift Light" w:eastAsia="Calibri" w:hAnsi="Bahnschrift Light"/>
          <w:sz w:val="22"/>
          <w:szCs w:val="22"/>
          <w:lang w:eastAsia="en-US"/>
        </w:rPr>
        <w:t>5</w:t>
      </w:r>
      <w:r>
        <w:rPr>
          <w:rFonts w:ascii="Bahnschrift Light" w:eastAsia="Calibri" w:hAnsi="Bahnschrift Light"/>
          <w:sz w:val="22"/>
          <w:szCs w:val="22"/>
          <w:lang w:eastAsia="en-US"/>
        </w:rPr>
        <w:t xml:space="preserve"> 5</w:t>
      </w:r>
      <w:r w:rsidRPr="002418A2">
        <w:rPr>
          <w:rFonts w:ascii="Bahnschrift Light" w:eastAsia="Calibri" w:hAnsi="Bahnschrift Light"/>
          <w:sz w:val="22"/>
          <w:szCs w:val="22"/>
          <w:vertAlign w:val="superscript"/>
          <w:lang w:eastAsia="en-US"/>
        </w:rPr>
        <w:t>0</w:t>
      </w:r>
      <w:r>
        <w:rPr>
          <w:rFonts w:ascii="Bahnschrift Light" w:eastAsia="Calibri" w:hAnsi="Bahnschrift Light"/>
          <w:sz w:val="22"/>
          <w:szCs w:val="22"/>
          <w:lang w:eastAsia="en-US"/>
        </w:rPr>
        <w:t xml:space="preserve"> změna směru ohybem potrubí – plynovod sleduje navrženou</w:t>
      </w:r>
    </w:p>
    <w:p w14:paraId="66944436" w14:textId="0A37E920" w:rsidR="00F47E17" w:rsidRDefault="00F47E17" w:rsidP="00F47E17">
      <w:pPr>
        <w:pStyle w:val="Zkladntext"/>
        <w:spacing w:before="60"/>
        <w:jc w:val="left"/>
        <w:rPr>
          <w:rFonts w:ascii="Bahnschrift Light" w:eastAsia="Calibri" w:hAnsi="Bahnschrift Light"/>
          <w:sz w:val="22"/>
          <w:szCs w:val="22"/>
          <w:lang w:eastAsia="en-US"/>
        </w:rPr>
      </w:pPr>
      <w:r>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t xml:space="preserve">komunikaci. </w:t>
      </w:r>
    </w:p>
    <w:p w14:paraId="006CD776" w14:textId="41627C5D" w:rsidR="00F47E17" w:rsidRDefault="00384496" w:rsidP="00F47E17">
      <w:pPr>
        <w:pStyle w:val="Zkladntext"/>
        <w:rPr>
          <w:rFonts w:ascii="Bahnschrift Light" w:eastAsia="Calibri" w:hAnsi="Bahnschrift Light"/>
          <w:sz w:val="22"/>
          <w:szCs w:val="22"/>
          <w:lang w:eastAsia="en-US"/>
        </w:rPr>
      </w:pPr>
      <w:r w:rsidRPr="003C3B80">
        <w:rPr>
          <w:rFonts w:ascii="Bahnschrift Light" w:eastAsia="Calibri" w:hAnsi="Bahnschrift Light"/>
          <w:b/>
          <w:bCs/>
          <w:sz w:val="22"/>
          <w:szCs w:val="22"/>
          <w:lang w:eastAsia="en-US"/>
        </w:rPr>
        <w:t>km 0,0</w:t>
      </w:r>
      <w:r w:rsidR="00F47E17">
        <w:rPr>
          <w:rFonts w:ascii="Bahnschrift Light" w:eastAsia="Calibri" w:hAnsi="Bahnschrift Light"/>
          <w:b/>
          <w:bCs/>
          <w:sz w:val="22"/>
          <w:szCs w:val="22"/>
          <w:lang w:eastAsia="en-US"/>
        </w:rPr>
        <w:t>60</w:t>
      </w:r>
      <w:r w:rsidRPr="003C3B80">
        <w:rPr>
          <w:rFonts w:ascii="Bahnschrift Light" w:eastAsia="Calibri" w:hAnsi="Bahnschrift Light"/>
          <w:b/>
          <w:bCs/>
          <w:sz w:val="22"/>
          <w:szCs w:val="22"/>
          <w:lang w:eastAsia="en-US"/>
        </w:rPr>
        <w:t xml:space="preserve"> - 0,0</w:t>
      </w:r>
      <w:r w:rsidR="00F47E17">
        <w:rPr>
          <w:rFonts w:ascii="Bahnschrift Light" w:eastAsia="Calibri" w:hAnsi="Bahnschrift Light"/>
          <w:b/>
          <w:bCs/>
          <w:sz w:val="22"/>
          <w:szCs w:val="22"/>
          <w:lang w:eastAsia="en-US"/>
        </w:rPr>
        <w:t>63</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r>
      <w:r w:rsidR="00F47E17">
        <w:rPr>
          <w:rFonts w:ascii="Bahnschrift Light" w:eastAsia="Calibri" w:hAnsi="Bahnschrift Light"/>
          <w:sz w:val="22"/>
          <w:szCs w:val="22"/>
          <w:lang w:eastAsia="en-US"/>
        </w:rPr>
        <w:t>Ochrana plynovodu v místě založení lávky. V místě kolize založena</w:t>
      </w:r>
    </w:p>
    <w:p w14:paraId="03236881" w14:textId="2225211E" w:rsidR="00F47E17" w:rsidRDefault="00F47E17" w:rsidP="00F47E17">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ab/>
      </w:r>
      <w:r>
        <w:rPr>
          <w:rFonts w:ascii="Bahnschrift Light" w:eastAsia="Calibri" w:hAnsi="Bahnschrift Light"/>
          <w:sz w:val="22"/>
          <w:szCs w:val="22"/>
          <w:lang w:eastAsia="en-US"/>
        </w:rPr>
        <w:tab/>
      </w:r>
      <w:r w:rsidRPr="00384496">
        <w:rPr>
          <w:rFonts w:ascii="Bahnschrift Light" w:eastAsia="Calibri" w:hAnsi="Bahnschrift Light"/>
          <w:sz w:val="22"/>
          <w:szCs w:val="22"/>
          <w:lang w:eastAsia="en-US"/>
        </w:rPr>
        <w:t xml:space="preserve">ochranná trubka PE </w:t>
      </w:r>
      <w:r>
        <w:rPr>
          <w:rFonts w:ascii="Bahnschrift Light" w:eastAsia="Calibri" w:hAnsi="Bahnschrift Light"/>
          <w:sz w:val="22"/>
          <w:szCs w:val="22"/>
          <w:lang w:eastAsia="en-US"/>
        </w:rPr>
        <w:t>400</w:t>
      </w:r>
      <w:r w:rsidRPr="00384496">
        <w:rPr>
          <w:rFonts w:ascii="Bahnschrift Light" w:eastAsia="Calibri" w:hAnsi="Bahnschrift Light"/>
          <w:sz w:val="22"/>
          <w:szCs w:val="22"/>
          <w:lang w:eastAsia="en-US"/>
        </w:rPr>
        <w:t xml:space="preserve"> délky </w:t>
      </w:r>
      <w:r>
        <w:rPr>
          <w:rFonts w:ascii="Bahnschrift Light" w:eastAsia="Calibri" w:hAnsi="Bahnschrift Light"/>
          <w:sz w:val="22"/>
          <w:szCs w:val="22"/>
          <w:lang w:eastAsia="en-US"/>
        </w:rPr>
        <w:t>3,0</w:t>
      </w:r>
      <w:r w:rsidRPr="00384496">
        <w:rPr>
          <w:rFonts w:ascii="Bahnschrift Light" w:eastAsia="Calibri" w:hAnsi="Bahnschrift Light"/>
          <w:sz w:val="22"/>
          <w:szCs w:val="22"/>
          <w:lang w:eastAsia="en-US"/>
        </w:rPr>
        <w:t xml:space="preserve"> m</w:t>
      </w:r>
      <w:r>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do otevřeného</w:t>
      </w:r>
      <w:r>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výkopu.</w:t>
      </w:r>
    </w:p>
    <w:p w14:paraId="2526631D" w14:textId="41FC73D5" w:rsidR="003C3B80" w:rsidRDefault="003C3B80" w:rsidP="008550A4">
      <w:pPr>
        <w:pStyle w:val="Zkladntext"/>
        <w:spacing w:before="60"/>
        <w:jc w:val="left"/>
        <w:rPr>
          <w:rFonts w:ascii="Bahnschrift Light" w:eastAsia="Calibri" w:hAnsi="Bahnschrift Light"/>
          <w:sz w:val="22"/>
          <w:szCs w:val="22"/>
          <w:vertAlign w:val="superscript"/>
          <w:lang w:eastAsia="en-US"/>
        </w:rPr>
      </w:pPr>
      <w:r w:rsidRPr="002418A2">
        <w:rPr>
          <w:rFonts w:ascii="Bahnschrift Light" w:eastAsia="Calibri" w:hAnsi="Bahnschrift Light"/>
          <w:b/>
          <w:bCs/>
          <w:sz w:val="22"/>
          <w:szCs w:val="22"/>
          <w:lang w:eastAsia="en-US"/>
        </w:rPr>
        <w:t>km 0,0</w:t>
      </w:r>
      <w:r w:rsidR="00F47E17">
        <w:rPr>
          <w:rFonts w:ascii="Bahnschrift Light" w:eastAsia="Calibri" w:hAnsi="Bahnschrift Light"/>
          <w:b/>
          <w:bCs/>
          <w:sz w:val="22"/>
          <w:szCs w:val="22"/>
          <w:lang w:eastAsia="en-US"/>
        </w:rPr>
        <w:t>89</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sidR="00EE0B7F">
        <w:rPr>
          <w:rFonts w:ascii="Bahnschrift Light" w:eastAsia="Calibri" w:hAnsi="Bahnschrift Light"/>
          <w:sz w:val="22"/>
          <w:szCs w:val="22"/>
          <w:lang w:eastAsia="en-US"/>
        </w:rPr>
        <w:t>6</w:t>
      </w:r>
      <w:r>
        <w:rPr>
          <w:rFonts w:ascii="Bahnschrift Light" w:eastAsia="Calibri" w:hAnsi="Bahnschrift Light"/>
          <w:sz w:val="22"/>
          <w:szCs w:val="22"/>
          <w:lang w:eastAsia="en-US"/>
        </w:rPr>
        <w:t xml:space="preserve"> </w:t>
      </w:r>
      <w:r w:rsidR="00F47E17">
        <w:rPr>
          <w:rFonts w:ascii="Bahnschrift Light" w:eastAsia="Calibri" w:hAnsi="Bahnschrift Light"/>
          <w:sz w:val="22"/>
          <w:szCs w:val="22"/>
          <w:lang w:eastAsia="en-US"/>
        </w:rPr>
        <w:t>4</w:t>
      </w:r>
      <w:r>
        <w:rPr>
          <w:rFonts w:ascii="Bahnschrift Light" w:eastAsia="Calibri" w:hAnsi="Bahnschrift Light"/>
          <w:sz w:val="22"/>
          <w:szCs w:val="22"/>
          <w:lang w:eastAsia="en-US"/>
        </w:rPr>
        <w:t>5</w:t>
      </w:r>
      <w:r w:rsidRPr="002418A2">
        <w:rPr>
          <w:rFonts w:ascii="Bahnschrift Light" w:eastAsia="Calibri" w:hAnsi="Bahnschrift Light"/>
          <w:sz w:val="22"/>
          <w:szCs w:val="22"/>
          <w:vertAlign w:val="superscript"/>
          <w:lang w:eastAsia="en-US"/>
        </w:rPr>
        <w:t>0</w:t>
      </w:r>
      <w:r w:rsidR="008550A4">
        <w:rPr>
          <w:rFonts w:ascii="Bahnschrift Light" w:eastAsia="Calibri" w:hAnsi="Bahnschrift Light"/>
          <w:sz w:val="22"/>
          <w:szCs w:val="22"/>
          <w:vertAlign w:val="superscript"/>
          <w:lang w:eastAsia="en-US"/>
        </w:rPr>
        <w:t xml:space="preserve"> </w:t>
      </w:r>
      <w:r w:rsidR="00F47E17">
        <w:rPr>
          <w:rFonts w:ascii="Bahnschrift Light" w:eastAsia="Calibri" w:hAnsi="Bahnschrift Light"/>
          <w:sz w:val="22"/>
          <w:szCs w:val="22"/>
          <w:lang w:eastAsia="en-US"/>
        </w:rPr>
        <w:t>T</w:t>
      </w:r>
      <w:r w:rsidRPr="00384496">
        <w:rPr>
          <w:rFonts w:ascii="Bahnschrift Light" w:eastAsia="Calibri" w:hAnsi="Bahnschrift Light"/>
          <w:sz w:val="22"/>
          <w:szCs w:val="22"/>
          <w:lang w:eastAsia="en-US"/>
        </w:rPr>
        <w:t>rasa</w:t>
      </w:r>
      <w:r w:rsidR="00F47E17">
        <w:rPr>
          <w:rFonts w:ascii="Bahnschrift Light" w:eastAsia="Calibri" w:hAnsi="Bahnschrift Light"/>
          <w:sz w:val="22"/>
          <w:szCs w:val="22"/>
          <w:lang w:eastAsia="en-US"/>
        </w:rPr>
        <w:t xml:space="preserve"> se </w:t>
      </w:r>
      <w:r w:rsidRPr="00384496">
        <w:rPr>
          <w:rFonts w:ascii="Bahnschrift Light" w:eastAsia="Calibri" w:hAnsi="Bahnschrift Light"/>
          <w:sz w:val="22"/>
          <w:szCs w:val="22"/>
          <w:lang w:eastAsia="en-US"/>
        </w:rPr>
        <w:t>kolenem PE 315</w:t>
      </w:r>
      <w:r>
        <w:rPr>
          <w:rFonts w:ascii="Bahnschrift Light" w:eastAsia="Calibri" w:hAnsi="Bahnschrift Light"/>
          <w:sz w:val="22"/>
          <w:szCs w:val="22"/>
          <w:lang w:eastAsia="en-US"/>
        </w:rPr>
        <w:t xml:space="preserve"> </w:t>
      </w:r>
      <w:r w:rsidR="008550A4">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lomí </w:t>
      </w:r>
      <w:r>
        <w:rPr>
          <w:rFonts w:ascii="Bahnschrift Light" w:eastAsia="Calibri" w:hAnsi="Bahnschrift Light"/>
          <w:sz w:val="22"/>
          <w:szCs w:val="22"/>
          <w:lang w:eastAsia="en-US"/>
        </w:rPr>
        <w:t>zpět k</w:t>
      </w:r>
      <w:r w:rsidR="008550A4">
        <w:rPr>
          <w:rFonts w:ascii="Bahnschrift Light" w:eastAsia="Calibri" w:hAnsi="Bahnschrift Light"/>
          <w:sz w:val="22"/>
          <w:szCs w:val="22"/>
          <w:lang w:eastAsia="en-US"/>
        </w:rPr>
        <w:t xml:space="preserve"> původnímu potrubí. </w:t>
      </w:r>
    </w:p>
    <w:p w14:paraId="19C1283B" w14:textId="1E68FE5C" w:rsidR="008550A4" w:rsidRDefault="003C3B80" w:rsidP="008550A4">
      <w:pPr>
        <w:pStyle w:val="Zkladntext"/>
        <w:spacing w:before="60"/>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sidR="008550A4">
        <w:rPr>
          <w:rFonts w:ascii="Bahnschrift Light" w:eastAsia="Calibri" w:hAnsi="Bahnschrift Light"/>
          <w:b/>
          <w:bCs/>
          <w:sz w:val="22"/>
          <w:szCs w:val="22"/>
          <w:lang w:eastAsia="en-US"/>
        </w:rPr>
        <w:t>95</w:t>
      </w:r>
      <w:r w:rsidRPr="00384496">
        <w:rPr>
          <w:rFonts w:ascii="Bahnschrift Light" w:eastAsia="Calibri" w:hAnsi="Bahnschrift Light"/>
          <w:sz w:val="22"/>
          <w:szCs w:val="22"/>
          <w:lang w:eastAsia="en-US"/>
        </w:rPr>
        <w:t xml:space="preserve"> </w:t>
      </w:r>
      <w:r w:rsidRPr="00384496">
        <w:rPr>
          <w:rFonts w:ascii="Bahnschrift Light" w:eastAsia="Calibri" w:hAnsi="Bahnschrift Light"/>
          <w:sz w:val="22"/>
          <w:szCs w:val="22"/>
          <w:lang w:eastAsia="en-US"/>
        </w:rPr>
        <w:tab/>
        <w:t xml:space="preserve">LB </w:t>
      </w:r>
      <w:r w:rsidR="00EE0B7F">
        <w:rPr>
          <w:rFonts w:ascii="Bahnschrift Light" w:eastAsia="Calibri" w:hAnsi="Bahnschrift Light"/>
          <w:sz w:val="22"/>
          <w:szCs w:val="22"/>
          <w:lang w:eastAsia="en-US"/>
        </w:rPr>
        <w:t>7</w:t>
      </w:r>
      <w:r>
        <w:rPr>
          <w:rFonts w:ascii="Bahnschrift Light" w:eastAsia="Calibri" w:hAnsi="Bahnschrift Light"/>
          <w:sz w:val="22"/>
          <w:szCs w:val="22"/>
          <w:lang w:eastAsia="en-US"/>
        </w:rPr>
        <w:t xml:space="preserve"> 45</w:t>
      </w:r>
      <w:r w:rsidRPr="002418A2">
        <w:rPr>
          <w:rFonts w:ascii="Bahnschrift Light" w:eastAsia="Calibri" w:hAnsi="Bahnschrift Light"/>
          <w:sz w:val="22"/>
          <w:szCs w:val="22"/>
          <w:vertAlign w:val="superscript"/>
          <w:lang w:eastAsia="en-US"/>
        </w:rPr>
        <w:t>0</w:t>
      </w:r>
      <w:r w:rsidR="008550A4">
        <w:rPr>
          <w:rFonts w:ascii="Bahnschrift Light" w:eastAsia="Calibri" w:hAnsi="Bahnschrift Light"/>
          <w:sz w:val="22"/>
          <w:szCs w:val="22"/>
          <w:vertAlign w:val="superscript"/>
          <w:lang w:eastAsia="en-US"/>
        </w:rPr>
        <w:t xml:space="preserve"> </w:t>
      </w:r>
      <w:r>
        <w:rPr>
          <w:rFonts w:ascii="Bahnschrift Light" w:eastAsia="Calibri" w:hAnsi="Bahnschrift Light"/>
          <w:sz w:val="22"/>
          <w:szCs w:val="22"/>
          <w:lang w:eastAsia="en-US"/>
        </w:rPr>
        <w:t>K</w:t>
      </w:r>
      <w:r w:rsidRPr="00384496">
        <w:rPr>
          <w:rFonts w:ascii="Bahnschrift Light" w:eastAsia="Calibri" w:hAnsi="Bahnschrift Light"/>
          <w:sz w:val="22"/>
          <w:szCs w:val="22"/>
          <w:lang w:eastAsia="en-US"/>
        </w:rPr>
        <w:t>olen</w:t>
      </w:r>
      <w:r>
        <w:rPr>
          <w:rFonts w:ascii="Bahnschrift Light" w:eastAsia="Calibri" w:hAnsi="Bahnschrift Light"/>
          <w:sz w:val="22"/>
          <w:szCs w:val="22"/>
          <w:lang w:eastAsia="en-US"/>
        </w:rPr>
        <w:t>o</w:t>
      </w:r>
      <w:r w:rsidRPr="00384496">
        <w:rPr>
          <w:rFonts w:ascii="Bahnschrift Light" w:eastAsia="Calibri" w:hAnsi="Bahnschrift Light"/>
          <w:sz w:val="22"/>
          <w:szCs w:val="22"/>
          <w:lang w:eastAsia="en-US"/>
        </w:rPr>
        <w:t xml:space="preserve"> PE 315</w:t>
      </w:r>
      <w:r>
        <w:rPr>
          <w:rFonts w:ascii="Bahnschrift Light" w:eastAsia="Calibri" w:hAnsi="Bahnschrift Light"/>
          <w:sz w:val="22"/>
          <w:szCs w:val="22"/>
          <w:lang w:eastAsia="en-US"/>
        </w:rPr>
        <w:t xml:space="preserve"> </w:t>
      </w:r>
      <w:r w:rsidR="008550A4">
        <w:rPr>
          <w:rFonts w:ascii="Bahnschrift Light" w:eastAsia="Calibri" w:hAnsi="Bahnschrift Light"/>
          <w:sz w:val="22"/>
          <w:szCs w:val="22"/>
          <w:lang w:eastAsia="en-US"/>
        </w:rPr>
        <w:t>45</w:t>
      </w:r>
      <w:r w:rsidRPr="002418A2">
        <w:rPr>
          <w:rFonts w:ascii="Bahnschrift Light" w:eastAsia="Calibri" w:hAnsi="Bahnschrift Light"/>
          <w:sz w:val="22"/>
          <w:szCs w:val="22"/>
          <w:vertAlign w:val="superscript"/>
          <w:lang w:eastAsia="en-US"/>
        </w:rPr>
        <w:t>0</w:t>
      </w:r>
      <w:r w:rsidRPr="00384496">
        <w:rPr>
          <w:rFonts w:ascii="Bahnschrift Light" w:eastAsia="Calibri" w:hAnsi="Bahnschrift Light"/>
          <w:sz w:val="22"/>
          <w:szCs w:val="22"/>
          <w:lang w:eastAsia="en-US"/>
        </w:rPr>
        <w:t xml:space="preserve"> </w:t>
      </w:r>
      <w:r>
        <w:rPr>
          <w:rFonts w:ascii="Bahnschrift Light" w:eastAsia="Calibri" w:hAnsi="Bahnschrift Light"/>
          <w:sz w:val="22"/>
          <w:szCs w:val="22"/>
          <w:lang w:eastAsia="en-US"/>
        </w:rPr>
        <w:t>plynovod se vrací do směru</w:t>
      </w:r>
      <w:r w:rsidR="008550A4">
        <w:rPr>
          <w:rFonts w:ascii="Bahnschrift Light" w:eastAsia="Calibri" w:hAnsi="Bahnschrift Light"/>
          <w:sz w:val="22"/>
          <w:szCs w:val="22"/>
          <w:lang w:eastAsia="en-US"/>
        </w:rPr>
        <w:t xml:space="preserve"> původního plynovodu </w:t>
      </w:r>
    </w:p>
    <w:p w14:paraId="36FCC3B7" w14:textId="5275465F" w:rsidR="003C3B80" w:rsidRPr="00384496" w:rsidRDefault="008550A4" w:rsidP="008550A4">
      <w:pPr>
        <w:pStyle w:val="Zkladntext"/>
        <w:spacing w:before="60"/>
        <w:ind w:left="708" w:firstLine="708"/>
        <w:rPr>
          <w:rFonts w:ascii="Bahnschrift Light" w:eastAsia="Calibri" w:hAnsi="Bahnschrift Light"/>
          <w:sz w:val="22"/>
          <w:szCs w:val="22"/>
          <w:lang w:eastAsia="en-US"/>
        </w:rPr>
      </w:pPr>
      <w:r>
        <w:rPr>
          <w:rFonts w:ascii="Bahnschrift Light" w:eastAsia="Calibri" w:hAnsi="Bahnschrift Light"/>
          <w:sz w:val="22"/>
          <w:szCs w:val="22"/>
          <w:lang w:eastAsia="en-US"/>
        </w:rPr>
        <w:t>v přímé</w:t>
      </w:r>
    </w:p>
    <w:p w14:paraId="324160DE" w14:textId="57D04A23" w:rsidR="00384496" w:rsidRDefault="003C3B80" w:rsidP="008550A4">
      <w:pPr>
        <w:pStyle w:val="Zkladntext"/>
        <w:spacing w:before="60"/>
        <w:jc w:val="left"/>
        <w:rPr>
          <w:rFonts w:ascii="Bahnschrift Light" w:eastAsia="Calibri" w:hAnsi="Bahnschrift Light"/>
          <w:sz w:val="22"/>
          <w:szCs w:val="22"/>
          <w:lang w:eastAsia="en-US"/>
        </w:rPr>
      </w:pPr>
      <w:r w:rsidRPr="002418A2">
        <w:rPr>
          <w:rFonts w:ascii="Bahnschrift Light" w:eastAsia="Calibri" w:hAnsi="Bahnschrift Light"/>
          <w:b/>
          <w:bCs/>
          <w:sz w:val="22"/>
          <w:szCs w:val="22"/>
          <w:lang w:eastAsia="en-US"/>
        </w:rPr>
        <w:t>km 0,0</w:t>
      </w:r>
      <w:r w:rsidR="008550A4">
        <w:rPr>
          <w:rFonts w:ascii="Bahnschrift Light" w:eastAsia="Calibri" w:hAnsi="Bahnschrift Light"/>
          <w:b/>
          <w:bCs/>
          <w:sz w:val="22"/>
          <w:szCs w:val="22"/>
          <w:lang w:eastAsia="en-US"/>
        </w:rPr>
        <w:t>96</w:t>
      </w:r>
      <w:r w:rsidRPr="00384496">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Konec přeložky, napojení p</w:t>
      </w:r>
      <w:r w:rsidR="00F21617" w:rsidRPr="00384496">
        <w:rPr>
          <w:rFonts w:ascii="Bahnschrift Light" w:eastAsia="Calibri" w:hAnsi="Bahnschrift Light"/>
          <w:sz w:val="22"/>
          <w:szCs w:val="22"/>
          <w:lang w:eastAsia="en-US"/>
        </w:rPr>
        <w:t xml:space="preserve">rovedeno na stávající </w:t>
      </w:r>
      <w:r w:rsidR="00F21617">
        <w:rPr>
          <w:rFonts w:ascii="Bahnschrift Light" w:eastAsia="Calibri" w:hAnsi="Bahnschrift Light"/>
          <w:sz w:val="22"/>
          <w:szCs w:val="22"/>
          <w:lang w:eastAsia="en-US"/>
        </w:rPr>
        <w:t>OC 300</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elektrotvarovka pro PE 315</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přechodový kus OC/PE 300/315</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přesuvka SCHUCK 300</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veškeré ocelové části plynovodu izolovat páskou SERVIWRAP</w:t>
      </w:r>
      <w:r w:rsidR="00F21617" w:rsidRPr="00F21617">
        <w:rPr>
          <w:rFonts w:ascii="Bahnschrift Light" w:eastAsia="Calibri" w:hAnsi="Bahnschrift Light"/>
          <w:sz w:val="22"/>
          <w:szCs w:val="22"/>
          <w:lang w:eastAsia="en-US"/>
        </w:rPr>
        <w:t xml:space="preserve"> s 50%</w:t>
      </w:r>
      <w:r w:rsidR="00F21617">
        <w:rPr>
          <w:rFonts w:ascii="Bahnschrift Light" w:eastAsia="Calibri" w:hAnsi="Bahnschrift Light"/>
          <w:sz w:val="22"/>
          <w:szCs w:val="22"/>
          <w:lang w:eastAsia="en-US"/>
        </w:rPr>
        <w:br/>
        <w:t xml:space="preserve"> </w:t>
      </w:r>
      <w:r w:rsidR="00F21617">
        <w:rPr>
          <w:rFonts w:ascii="Bahnschrift Light" w:eastAsia="Calibri" w:hAnsi="Bahnschrift Light"/>
          <w:sz w:val="22"/>
          <w:szCs w:val="22"/>
          <w:lang w:eastAsia="en-US"/>
        </w:rPr>
        <w:tab/>
      </w:r>
      <w:r w:rsidR="00F21617">
        <w:rPr>
          <w:rFonts w:ascii="Bahnschrift Light" w:eastAsia="Calibri" w:hAnsi="Bahnschrift Light"/>
          <w:sz w:val="22"/>
          <w:szCs w:val="22"/>
          <w:lang w:eastAsia="en-US"/>
        </w:rPr>
        <w:tab/>
        <w:t xml:space="preserve">   </w:t>
      </w:r>
      <w:r w:rsidR="00F21617" w:rsidRPr="00F21617">
        <w:rPr>
          <w:rFonts w:ascii="Bahnschrift Light" w:eastAsia="Calibri" w:hAnsi="Bahnschrift Light"/>
          <w:sz w:val="22"/>
          <w:szCs w:val="22"/>
          <w:lang w:eastAsia="en-US"/>
        </w:rPr>
        <w:t>překrytím</w:t>
      </w:r>
      <w:r w:rsidR="00F21617">
        <w:rPr>
          <w:rFonts w:ascii="Bahnschrift Light" w:eastAsia="Calibri" w:hAnsi="Bahnschrift Light"/>
          <w:sz w:val="22"/>
          <w:szCs w:val="22"/>
          <w:lang w:eastAsia="en-US"/>
        </w:rPr>
        <w:t xml:space="preserve"> </w:t>
      </w:r>
      <w:r w:rsidR="00F21617" w:rsidRPr="00F21617">
        <w:rPr>
          <w:rFonts w:ascii="Bahnschrift Light" w:eastAsia="Calibri" w:hAnsi="Bahnschrift Light"/>
          <w:sz w:val="22"/>
          <w:szCs w:val="22"/>
          <w:lang w:eastAsia="en-US"/>
        </w:rPr>
        <w:t>a ochranou geotextilií</w:t>
      </w:r>
    </w:p>
    <w:p w14:paraId="11C33C1B" w14:textId="77777777" w:rsidR="003C3B80" w:rsidRPr="00384496" w:rsidRDefault="003C3B80" w:rsidP="008550A4">
      <w:pPr>
        <w:pStyle w:val="Zkladntext"/>
        <w:spacing w:before="60"/>
        <w:jc w:val="left"/>
        <w:rPr>
          <w:rFonts w:ascii="Bahnschrift Light" w:eastAsia="Calibri" w:hAnsi="Bahnschrift Light"/>
          <w:sz w:val="22"/>
          <w:szCs w:val="22"/>
          <w:lang w:eastAsia="en-US"/>
        </w:rPr>
      </w:pPr>
    </w:p>
    <w:p w14:paraId="112DEA1C" w14:textId="32D0DEAC" w:rsidR="00384496" w:rsidRPr="00384496" w:rsidRDefault="00384496" w:rsidP="008550A4">
      <w:pPr>
        <w:pStyle w:val="Zkladntext"/>
        <w:spacing w:before="60"/>
        <w:jc w:val="lef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Přeložka </w:t>
      </w:r>
      <w:r w:rsidR="003C3B80">
        <w:rPr>
          <w:rFonts w:ascii="Bahnschrift Light" w:eastAsia="Calibri" w:hAnsi="Bahnschrift Light"/>
          <w:sz w:val="22"/>
          <w:szCs w:val="22"/>
          <w:lang w:eastAsia="en-US"/>
        </w:rPr>
        <w:t>STL</w:t>
      </w:r>
      <w:r w:rsidRPr="00384496">
        <w:rPr>
          <w:rFonts w:ascii="Bahnschrift Light" w:eastAsia="Calibri" w:hAnsi="Bahnschrift Light"/>
          <w:sz w:val="22"/>
          <w:szCs w:val="22"/>
          <w:lang w:eastAsia="en-US"/>
        </w:rPr>
        <w:t xml:space="preserve"> plynovodu je navržena v délce </w:t>
      </w:r>
      <w:r w:rsidR="008550A4">
        <w:rPr>
          <w:rFonts w:ascii="Bahnschrift Light" w:eastAsia="Calibri" w:hAnsi="Bahnschrift Light"/>
          <w:sz w:val="22"/>
          <w:szCs w:val="22"/>
          <w:lang w:eastAsia="en-US"/>
        </w:rPr>
        <w:t>96</w:t>
      </w:r>
      <w:r w:rsidRPr="00384496">
        <w:rPr>
          <w:rFonts w:ascii="Bahnschrift Light" w:eastAsia="Calibri" w:hAnsi="Bahnschrift Light"/>
          <w:sz w:val="22"/>
          <w:szCs w:val="22"/>
          <w:lang w:eastAsia="en-US"/>
        </w:rPr>
        <w:t xml:space="preserve"> m z PE 100, SDR 17,6 – 315*17,9 mm. </w:t>
      </w:r>
    </w:p>
    <w:p w14:paraId="297AF643" w14:textId="3497E8A5" w:rsidR="00384496" w:rsidRPr="00384496" w:rsidRDefault="00384496" w:rsidP="008550A4">
      <w:pPr>
        <w:pStyle w:val="Zkladntext"/>
        <w:spacing w:before="60"/>
        <w:jc w:val="lef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Ochranná trubka PE </w:t>
      </w:r>
      <w:r w:rsidR="003C3B80">
        <w:rPr>
          <w:rFonts w:ascii="Bahnschrift Light" w:eastAsia="Calibri" w:hAnsi="Bahnschrift Light"/>
          <w:sz w:val="22"/>
          <w:szCs w:val="22"/>
          <w:lang w:eastAsia="en-US"/>
        </w:rPr>
        <w:t xml:space="preserve">400 dl. </w:t>
      </w:r>
      <w:r w:rsidR="008550A4">
        <w:rPr>
          <w:rFonts w:ascii="Bahnschrift Light" w:eastAsia="Calibri" w:hAnsi="Bahnschrift Light"/>
          <w:sz w:val="22"/>
          <w:szCs w:val="22"/>
          <w:lang w:eastAsia="en-US"/>
        </w:rPr>
        <w:t xml:space="preserve">7,5 </w:t>
      </w:r>
      <w:r w:rsidR="003C3B80">
        <w:rPr>
          <w:rFonts w:ascii="Bahnschrift Light" w:eastAsia="Calibri" w:hAnsi="Bahnschrift Light"/>
          <w:sz w:val="22"/>
          <w:szCs w:val="22"/>
          <w:lang w:eastAsia="en-US"/>
        </w:rPr>
        <w:t>m</w:t>
      </w:r>
      <w:r w:rsidRPr="00384496">
        <w:rPr>
          <w:rFonts w:ascii="Bahnschrift Light" w:eastAsia="Calibri" w:hAnsi="Bahnschrift Light"/>
          <w:sz w:val="22"/>
          <w:szCs w:val="22"/>
          <w:lang w:eastAsia="en-US"/>
        </w:rPr>
        <w:t xml:space="preserve">.     </w:t>
      </w:r>
    </w:p>
    <w:p w14:paraId="6F4ADCDC" w14:textId="77777777" w:rsidR="003C3B80" w:rsidRDefault="003C3B80" w:rsidP="003C3B80">
      <w:pPr>
        <w:pStyle w:val="Zkladntext"/>
        <w:spacing w:before="60"/>
        <w:rPr>
          <w:rFonts w:ascii="Bahnschrift Light" w:eastAsia="Calibri" w:hAnsi="Bahnschrift Light"/>
          <w:b/>
          <w:bCs/>
          <w:sz w:val="22"/>
          <w:szCs w:val="22"/>
          <w:lang w:eastAsia="en-US"/>
        </w:rPr>
      </w:pPr>
    </w:p>
    <w:p w14:paraId="4BF75784" w14:textId="77777777" w:rsidR="00EE0B7F" w:rsidRDefault="00EE0B7F">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6D4623C1" w14:textId="3CF2DC39" w:rsidR="00384496" w:rsidRPr="003C3B80" w:rsidRDefault="00384496" w:rsidP="003C3B80">
      <w:pPr>
        <w:pStyle w:val="Zkladntext"/>
        <w:spacing w:before="60"/>
        <w:rPr>
          <w:rFonts w:ascii="Bahnschrift Light" w:eastAsia="Calibri" w:hAnsi="Bahnschrift Light"/>
          <w:b/>
          <w:bCs/>
          <w:sz w:val="22"/>
          <w:szCs w:val="22"/>
          <w:lang w:eastAsia="en-US"/>
        </w:rPr>
      </w:pPr>
      <w:bookmarkStart w:id="31" w:name="_GoBack"/>
      <w:bookmarkEnd w:id="31"/>
      <w:r w:rsidRPr="003C3B80">
        <w:rPr>
          <w:rFonts w:ascii="Bahnschrift Light" w:eastAsia="Calibri" w:hAnsi="Bahnschrift Light"/>
          <w:b/>
          <w:bCs/>
          <w:sz w:val="22"/>
          <w:szCs w:val="22"/>
          <w:lang w:eastAsia="en-US"/>
        </w:rPr>
        <w:lastRenderedPageBreak/>
        <w:t>Demontáže plynovodů</w:t>
      </w:r>
    </w:p>
    <w:p w14:paraId="36D6A4E4" w14:textId="0FC32F0B" w:rsidR="00384496" w:rsidRPr="00384496" w:rsidRDefault="00384496" w:rsidP="00384496">
      <w:pPr>
        <w:pStyle w:val="Zkladntext"/>
        <w:spacing w:before="60"/>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 rámci stavby přeložky dojde k odpojení stávajícího ST</w:t>
      </w:r>
      <w:r w:rsidR="00F21617">
        <w:rPr>
          <w:rFonts w:ascii="Bahnschrift Light" w:eastAsia="Calibri" w:hAnsi="Bahnschrift Light"/>
          <w:sz w:val="22"/>
          <w:szCs w:val="22"/>
          <w:lang w:eastAsia="en-US"/>
        </w:rPr>
        <w:t>O 300</w:t>
      </w:r>
      <w:r w:rsidRPr="00384496">
        <w:rPr>
          <w:rFonts w:ascii="Bahnschrift Light" w:eastAsia="Calibri" w:hAnsi="Bahnschrift Light"/>
          <w:sz w:val="22"/>
          <w:szCs w:val="22"/>
          <w:lang w:eastAsia="en-US"/>
        </w:rPr>
        <w:t xml:space="preserve">. </w:t>
      </w:r>
      <w:r w:rsidR="008550A4" w:rsidRPr="00384496">
        <w:rPr>
          <w:rFonts w:ascii="Bahnschrift Light" w:eastAsia="Calibri" w:hAnsi="Bahnschrift Light"/>
          <w:sz w:val="22"/>
          <w:szCs w:val="22"/>
          <w:lang w:eastAsia="en-US"/>
        </w:rPr>
        <w:t>Tok plynu ve stávajícím plynovodu bude</w:t>
      </w:r>
      <w:r w:rsidR="008550A4">
        <w:rPr>
          <w:rFonts w:ascii="Bahnschrift Light" w:eastAsia="Calibri" w:hAnsi="Bahnschrift Light"/>
          <w:sz w:val="22"/>
          <w:szCs w:val="22"/>
          <w:lang w:eastAsia="en-US"/>
        </w:rPr>
        <w:t xml:space="preserve"> </w:t>
      </w:r>
      <w:r w:rsidR="008550A4" w:rsidRPr="00384496">
        <w:rPr>
          <w:rFonts w:ascii="Bahnschrift Light" w:eastAsia="Calibri" w:hAnsi="Bahnschrift Light"/>
          <w:sz w:val="22"/>
          <w:szCs w:val="22"/>
          <w:lang w:eastAsia="en-US"/>
        </w:rPr>
        <w:t xml:space="preserve">přerušen osazením stopple pro </w:t>
      </w:r>
      <w:r w:rsidR="008550A4">
        <w:rPr>
          <w:rFonts w:ascii="Bahnschrift Light" w:eastAsia="Calibri" w:hAnsi="Bahnschrift Light"/>
          <w:sz w:val="22"/>
          <w:szCs w:val="22"/>
          <w:lang w:eastAsia="en-US"/>
        </w:rPr>
        <w:t>OC 300</w:t>
      </w:r>
      <w:r w:rsidR="008550A4" w:rsidRPr="00384496">
        <w:rPr>
          <w:rFonts w:ascii="Bahnschrift Light" w:eastAsia="Calibri" w:hAnsi="Bahnschrift Light"/>
          <w:sz w:val="22"/>
          <w:szCs w:val="22"/>
          <w:lang w:eastAsia="en-US"/>
        </w:rPr>
        <w:t xml:space="preserve"> + pojistného balonu na</w:t>
      </w:r>
      <w:r w:rsidR="008550A4">
        <w:rPr>
          <w:rFonts w:ascii="Bahnschrift Light" w:eastAsia="Calibri" w:hAnsi="Bahnschrift Light"/>
          <w:sz w:val="22"/>
          <w:szCs w:val="22"/>
          <w:lang w:eastAsia="en-US"/>
        </w:rPr>
        <w:t xml:space="preserve"> potrubí</w:t>
      </w:r>
      <w:r w:rsidR="008550A4" w:rsidRPr="00384496">
        <w:rPr>
          <w:rFonts w:ascii="Bahnschrift Light" w:eastAsia="Calibri" w:hAnsi="Bahnschrift Light"/>
          <w:sz w:val="22"/>
          <w:szCs w:val="22"/>
          <w:lang w:eastAsia="en-US"/>
        </w:rPr>
        <w:t xml:space="preserve"> pře</w:t>
      </w:r>
      <w:r w:rsidR="008550A4">
        <w:rPr>
          <w:rFonts w:ascii="Bahnschrift Light" w:eastAsia="Calibri" w:hAnsi="Bahnschrift Light"/>
          <w:sz w:val="22"/>
          <w:szCs w:val="22"/>
          <w:lang w:eastAsia="en-US"/>
        </w:rPr>
        <w:t>d</w:t>
      </w:r>
      <w:r w:rsidR="008550A4" w:rsidRPr="00384496">
        <w:rPr>
          <w:rFonts w:ascii="Bahnschrift Light" w:eastAsia="Calibri" w:hAnsi="Bahnschrift Light"/>
          <w:sz w:val="22"/>
          <w:szCs w:val="22"/>
          <w:lang w:eastAsia="en-US"/>
        </w:rPr>
        <w:t xml:space="preserve"> začátkem a za koncem úseku. </w:t>
      </w:r>
      <w:r w:rsidR="008550A4">
        <w:rPr>
          <w:rFonts w:ascii="Bahnschrift Light" w:eastAsia="Calibri" w:hAnsi="Bahnschrift Light"/>
          <w:sz w:val="22"/>
          <w:szCs w:val="22"/>
          <w:lang w:eastAsia="en-US"/>
        </w:rPr>
        <w:t>St</w:t>
      </w:r>
      <w:r w:rsidRPr="00384496">
        <w:rPr>
          <w:rFonts w:ascii="Bahnschrift Light" w:eastAsia="Calibri" w:hAnsi="Bahnschrift Light"/>
          <w:sz w:val="22"/>
          <w:szCs w:val="22"/>
          <w:lang w:eastAsia="en-US"/>
        </w:rPr>
        <w:t>ávající plynovody</w:t>
      </w:r>
      <w:r w:rsidR="008550A4">
        <w:rPr>
          <w:rFonts w:ascii="Bahnschrift Light" w:eastAsia="Calibri" w:hAnsi="Bahnschrift Light"/>
          <w:sz w:val="22"/>
          <w:szCs w:val="22"/>
          <w:lang w:eastAsia="en-US"/>
        </w:rPr>
        <w:t xml:space="preserve"> budou </w:t>
      </w:r>
      <w:r w:rsidRPr="00384496">
        <w:rPr>
          <w:rFonts w:ascii="Bahnschrift Light" w:eastAsia="Calibri" w:hAnsi="Bahnschrift Light"/>
          <w:sz w:val="22"/>
          <w:szCs w:val="22"/>
          <w:lang w:eastAsia="en-US"/>
        </w:rPr>
        <w:t xml:space="preserve">odpojeny, odplynovány a připraví se k demontáži. Demontáž bude provedena vytažením plynovodu ze země.   </w:t>
      </w:r>
    </w:p>
    <w:p w14:paraId="63808961" w14:textId="2607D2AB" w:rsid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Plynovod bude řádně odplyněn vzduchem, případně interním plynem. Kvalita odplynění plynovodu bude překontrolována na odebraném vzorku z potrubí. Koncentrace smí být nejvýše 10% dolní meze výbušnosti. Veškeré nadzemní příslušenství plynovodu bude odborně demontováno a odstraněno. Na likvidaci plynovodu musí být dodavatelem vypracován technologický postup, který bude schválen provozovatelem plynovodu. Demontované potrubí bude uloženo na předem určené skládky.</w:t>
      </w:r>
    </w:p>
    <w:p w14:paraId="1529AF95" w14:textId="77777777" w:rsidR="003C3B80" w:rsidRPr="00384496" w:rsidRDefault="003C3B80" w:rsidP="00384496">
      <w:pPr>
        <w:pStyle w:val="Zkladntext"/>
        <w:rPr>
          <w:rFonts w:ascii="Bahnschrift Light" w:eastAsia="Calibri" w:hAnsi="Bahnschrift Light"/>
          <w:sz w:val="22"/>
          <w:szCs w:val="22"/>
          <w:lang w:eastAsia="en-US"/>
        </w:rPr>
      </w:pPr>
    </w:p>
    <w:tbl>
      <w:tblPr>
        <w:tblW w:w="9139"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left w:w="70" w:type="dxa"/>
          <w:right w:w="70" w:type="dxa"/>
        </w:tblCellMar>
        <w:tblLook w:val="00A0" w:firstRow="1" w:lastRow="0" w:firstColumn="1" w:lastColumn="0" w:noHBand="0" w:noVBand="0"/>
      </w:tblPr>
      <w:tblGrid>
        <w:gridCol w:w="1543"/>
        <w:gridCol w:w="2268"/>
        <w:gridCol w:w="1134"/>
        <w:gridCol w:w="1417"/>
        <w:gridCol w:w="1985"/>
        <w:gridCol w:w="792"/>
      </w:tblGrid>
      <w:tr w:rsidR="00384496" w:rsidRPr="00384496" w14:paraId="44FB4871" w14:textId="77777777" w:rsidTr="00384496">
        <w:trPr>
          <w:cantSplit/>
          <w:trHeight w:val="209"/>
          <w:tblCellSpacing w:w="20" w:type="dxa"/>
        </w:trPr>
        <w:tc>
          <w:tcPr>
            <w:tcW w:w="9059" w:type="dxa"/>
            <w:gridSpan w:val="6"/>
          </w:tcPr>
          <w:p w14:paraId="5523442D" w14:textId="77777777" w:rsidR="00384496" w:rsidRPr="00384496" w:rsidRDefault="00384496" w:rsidP="003C3B80">
            <w:pPr>
              <w:pStyle w:val="PKONORMAL"/>
              <w:tabs>
                <w:tab w:val="left" w:pos="0"/>
              </w:tabs>
            </w:pPr>
            <w:r w:rsidRPr="003C3B80">
              <w:rPr>
                <w:b/>
                <w:bCs/>
              </w:rPr>
              <w:t>Navržené demontáže plynovodů</w:t>
            </w:r>
          </w:p>
        </w:tc>
      </w:tr>
      <w:tr w:rsidR="00384496" w:rsidRPr="00384496" w14:paraId="44722007" w14:textId="77777777" w:rsidTr="00384496">
        <w:trPr>
          <w:cantSplit/>
          <w:trHeight w:val="200"/>
          <w:tblCellSpacing w:w="20" w:type="dxa"/>
        </w:trPr>
        <w:tc>
          <w:tcPr>
            <w:tcW w:w="9059" w:type="dxa"/>
            <w:gridSpan w:val="6"/>
          </w:tcPr>
          <w:p w14:paraId="7716E593" w14:textId="4956C69E"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STL plynovod </w:t>
            </w:r>
            <w:r w:rsidR="00F21617">
              <w:rPr>
                <w:rFonts w:ascii="Bahnschrift Light" w:eastAsia="Calibri" w:hAnsi="Bahnschrift Light"/>
                <w:sz w:val="22"/>
                <w:szCs w:val="22"/>
                <w:lang w:eastAsia="en-US"/>
              </w:rPr>
              <w:t>OC 300</w:t>
            </w:r>
            <w:r w:rsidRPr="00384496">
              <w:rPr>
                <w:rFonts w:ascii="Bahnschrift Light" w:eastAsia="Calibri" w:hAnsi="Bahnschrift Light"/>
                <w:sz w:val="22"/>
                <w:szCs w:val="22"/>
                <w:lang w:eastAsia="en-US"/>
              </w:rPr>
              <w:t xml:space="preserve"> ulice Bauerova</w:t>
            </w:r>
          </w:p>
        </w:tc>
      </w:tr>
      <w:tr w:rsidR="00384496" w:rsidRPr="00384496" w14:paraId="2645D880" w14:textId="77777777" w:rsidTr="00384496">
        <w:trPr>
          <w:trHeight w:val="209"/>
          <w:tblCellSpacing w:w="20" w:type="dxa"/>
        </w:trPr>
        <w:tc>
          <w:tcPr>
            <w:tcW w:w="1483" w:type="dxa"/>
          </w:tcPr>
          <w:p w14:paraId="69438E79"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Dimenze </w:t>
            </w:r>
          </w:p>
        </w:tc>
        <w:tc>
          <w:tcPr>
            <w:tcW w:w="2228" w:type="dxa"/>
          </w:tcPr>
          <w:p w14:paraId="5FBDA14E" w14:textId="5D2D1EC9" w:rsidR="00384496" w:rsidRPr="00384496" w:rsidRDefault="00F21617" w:rsidP="00384496">
            <w:pPr>
              <w:pStyle w:val="Zkladntext"/>
              <w:rPr>
                <w:rFonts w:ascii="Bahnschrift Light" w:eastAsia="Calibri" w:hAnsi="Bahnschrift Light"/>
                <w:sz w:val="22"/>
                <w:szCs w:val="22"/>
                <w:lang w:eastAsia="en-US"/>
              </w:rPr>
            </w:pPr>
            <w:r>
              <w:rPr>
                <w:rFonts w:ascii="Bahnschrift Light" w:eastAsia="Calibri" w:hAnsi="Bahnschrift Light"/>
                <w:sz w:val="22"/>
                <w:szCs w:val="22"/>
                <w:lang w:eastAsia="en-US"/>
              </w:rPr>
              <w:t>OCEL 300</w:t>
            </w:r>
          </w:p>
        </w:tc>
        <w:tc>
          <w:tcPr>
            <w:tcW w:w="1094" w:type="dxa"/>
          </w:tcPr>
          <w:p w14:paraId="08E21604"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vytaženo</w:t>
            </w:r>
          </w:p>
        </w:tc>
        <w:tc>
          <w:tcPr>
            <w:tcW w:w="1377" w:type="dxa"/>
          </w:tcPr>
          <w:p w14:paraId="64734169" w14:textId="1BD46BC0" w:rsidR="00384496" w:rsidRPr="00384496" w:rsidRDefault="008550A4" w:rsidP="00384496">
            <w:pPr>
              <w:pStyle w:val="Zkladntext"/>
              <w:rPr>
                <w:rFonts w:ascii="Bahnschrift Light" w:eastAsia="Calibri" w:hAnsi="Bahnschrift Light"/>
                <w:sz w:val="22"/>
                <w:szCs w:val="22"/>
                <w:lang w:eastAsia="en-US"/>
              </w:rPr>
            </w:pPr>
            <w:r>
              <w:rPr>
                <w:rFonts w:ascii="Bahnschrift Light" w:eastAsia="Calibri" w:hAnsi="Bahnschrift Light"/>
                <w:sz w:val="22"/>
                <w:szCs w:val="22"/>
                <w:lang w:eastAsia="en-US"/>
              </w:rPr>
              <w:t>90 m</w:t>
            </w:r>
          </w:p>
        </w:tc>
        <w:tc>
          <w:tcPr>
            <w:tcW w:w="1945" w:type="dxa"/>
          </w:tcPr>
          <w:p w14:paraId="34A14E8F"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ponecháno v zemi</w:t>
            </w:r>
          </w:p>
        </w:tc>
        <w:tc>
          <w:tcPr>
            <w:tcW w:w="732" w:type="dxa"/>
          </w:tcPr>
          <w:p w14:paraId="2B4F8FA1" w14:textId="77777777" w:rsidR="00384496" w:rsidRPr="00384496" w:rsidRDefault="00384496" w:rsidP="00384496">
            <w:pPr>
              <w:pStyle w:val="Zkladntext"/>
              <w:rPr>
                <w:rFonts w:ascii="Bahnschrift Light" w:eastAsia="Calibri" w:hAnsi="Bahnschrift Light"/>
                <w:sz w:val="22"/>
                <w:szCs w:val="22"/>
                <w:lang w:eastAsia="en-US"/>
              </w:rPr>
            </w:pPr>
            <w:r w:rsidRPr="00384496">
              <w:rPr>
                <w:rFonts w:ascii="Bahnschrift Light" w:eastAsia="Calibri" w:hAnsi="Bahnschrift Light"/>
                <w:sz w:val="22"/>
                <w:szCs w:val="22"/>
                <w:lang w:eastAsia="en-US"/>
              </w:rPr>
              <w:t xml:space="preserve">0 m  </w:t>
            </w:r>
          </w:p>
        </w:tc>
      </w:tr>
    </w:tbl>
    <w:p w14:paraId="3590DF8F" w14:textId="77777777" w:rsidR="00F21617" w:rsidRDefault="00F21617" w:rsidP="00174D32">
      <w:pPr>
        <w:pStyle w:val="Zkladntext"/>
        <w:spacing w:before="60"/>
        <w:rPr>
          <w:rFonts w:ascii="Bahnschrift Light" w:eastAsia="Calibri" w:hAnsi="Bahnschrift Light"/>
          <w:b/>
          <w:bCs/>
          <w:sz w:val="22"/>
          <w:szCs w:val="22"/>
          <w:lang w:eastAsia="en-US"/>
        </w:rPr>
      </w:pPr>
    </w:p>
    <w:p w14:paraId="368FA788" w14:textId="2702E82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Popis křížení plynovodu</w:t>
      </w:r>
    </w:p>
    <w:p w14:paraId="6FA24F0A" w14:textId="0A1311A7" w:rsidR="00F21617" w:rsidRDefault="00174D32" w:rsidP="008550A4">
      <w:pPr>
        <w:pStyle w:val="Zkladntext"/>
        <w:spacing w:before="60"/>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Projektant upozorňuje, že poloha podzemních vedení uvedena v dokumentaci je pouze orientační a není v žádném případě spolehlivým ukazatelem místa jejich uložení. Je proto nutné požádat majitele křížených podzemních vedení i podzemních vedení probíhajících v blízkosti trasy v požadované lhůtě před zahájením zemních prací o přesné vytýčení průběhu podzemních vedení přímo v terénu. O vytýčení požádá investor příslušnou</w:t>
      </w:r>
      <w:r w:rsidR="008550A4">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organizaci. Bez tohoto vytýčení a přesné znalosti polohy všech podzemních vedení se nesmí v žádném případě zahájit zemní práce na plynovodu. Projektant upozorňuje na zákaz používání mechanismů v ochranných pásmech venkovních el</w:t>
      </w:r>
      <w:r w:rsidR="008550A4">
        <w:rPr>
          <w:rFonts w:ascii="Bahnschrift Light" w:eastAsia="Calibri" w:hAnsi="Bahnschrift Light"/>
          <w:sz w:val="22"/>
          <w:szCs w:val="22"/>
          <w:lang w:eastAsia="en-US"/>
        </w:rPr>
        <w:t xml:space="preserve">ektrických silnoproudých i slaboproudých </w:t>
      </w:r>
      <w:r w:rsidRPr="00174D32">
        <w:rPr>
          <w:rFonts w:ascii="Bahnschrift Light" w:eastAsia="Calibri" w:hAnsi="Bahnschrift Light"/>
          <w:sz w:val="22"/>
          <w:szCs w:val="22"/>
          <w:lang w:eastAsia="en-US"/>
        </w:rPr>
        <w:t>vedení a na nutnost projednat problematiku podjezdu mechanismů s příslušným provozovatelem tohoto zařízení. Dále je nutno dodržovat Energetický zákon č. 670/2004 Sb.</w:t>
      </w:r>
    </w:p>
    <w:p w14:paraId="401AD4CA" w14:textId="11DD3E0E"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  </w:t>
      </w:r>
    </w:p>
    <w:p w14:paraId="60620EB1"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křižovanými zařízeními dle ČSN 73 6005 tab. č. 2</w:t>
      </w:r>
    </w:p>
    <w:p w14:paraId="2CDA76D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0,7 m mezi plynovodem a silovými kabely do 110 KV</w:t>
      </w:r>
    </w:p>
    <w:p w14:paraId="540CF39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stokami</w:t>
      </w:r>
    </w:p>
    <w:p w14:paraId="0FE99C2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0,3 m mezi plynovodem a dálkovým kabelem</w:t>
      </w:r>
    </w:p>
    <w:p w14:paraId="10187C2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0.2 m mezi plynovodem a silovými kabely do 10 KV a 35 KV</w:t>
      </w:r>
    </w:p>
    <w:p w14:paraId="165ED06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0,15m mezi plynovodem a vodovodem</w:t>
      </w:r>
    </w:p>
    <w:p w14:paraId="4E6E1E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0 - 0,1m mezi plynovodem a silovými kabely do 1KV, sdělovacími kabely, plynovody, tepelnými vedeními, kabelovody</w:t>
      </w:r>
    </w:p>
    <w:p w14:paraId="71949326" w14:textId="73088B55"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Min. vzdálenost mezi plynovodem a v souběhu jdoucími podzemními vedeními</w:t>
      </w:r>
      <w:r w:rsidR="00D022A7">
        <w:rPr>
          <w:rFonts w:ascii="Bahnschrift Light" w:eastAsia="Calibri" w:hAnsi="Bahnschrift Light"/>
          <w:b/>
          <w:bCs/>
          <w:sz w:val="22"/>
          <w:szCs w:val="22"/>
          <w:lang w:eastAsia="en-US"/>
        </w:rPr>
        <w:br/>
      </w:r>
      <w:r w:rsidRPr="00174D32">
        <w:rPr>
          <w:rFonts w:ascii="Bahnschrift Light" w:eastAsia="Calibri" w:hAnsi="Bahnschrift Light"/>
          <w:b/>
          <w:bCs/>
          <w:sz w:val="22"/>
          <w:szCs w:val="22"/>
          <w:lang w:eastAsia="en-US"/>
        </w:rPr>
        <w:t xml:space="preserve">dle ČSN 73 6005 tab. 1. </w:t>
      </w:r>
    </w:p>
    <w:p w14:paraId="6BDE0EA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1,0 m mezi plynovodem a stokami, kabelovody</w:t>
      </w:r>
    </w:p>
    <w:p w14:paraId="40E5855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0,6 m mezi plynovodem a silovými kabely</w:t>
      </w:r>
    </w:p>
    <w:p w14:paraId="4038747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0,5 m mezi plynovodem a vodovodem, tep. vedeními</w:t>
      </w:r>
    </w:p>
    <w:p w14:paraId="50D9566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0,4 m mezi plynovodem a sděl. kabely, plynovody</w:t>
      </w:r>
    </w:p>
    <w:p w14:paraId="7DBE3F26" w14:textId="77777777" w:rsidR="00F21617" w:rsidRDefault="00F21617" w:rsidP="00174D32">
      <w:pPr>
        <w:pStyle w:val="Zkladntext"/>
        <w:spacing w:before="60"/>
        <w:rPr>
          <w:rFonts w:ascii="Bahnschrift Light" w:eastAsia="Calibri" w:hAnsi="Bahnschrift Light"/>
          <w:b/>
          <w:bCs/>
          <w:sz w:val="22"/>
          <w:szCs w:val="22"/>
          <w:lang w:eastAsia="en-US"/>
        </w:rPr>
      </w:pPr>
      <w:bookmarkStart w:id="32" w:name="_Toc279233092"/>
    </w:p>
    <w:p w14:paraId="63D085F5" w14:textId="77777777" w:rsidR="00F21617" w:rsidRDefault="00F21617" w:rsidP="00174D32">
      <w:pPr>
        <w:pStyle w:val="Zkladntext"/>
        <w:spacing w:before="60"/>
        <w:rPr>
          <w:rFonts w:ascii="Bahnschrift Light" w:eastAsia="Calibri" w:hAnsi="Bahnschrift Light"/>
          <w:b/>
          <w:bCs/>
          <w:sz w:val="22"/>
          <w:szCs w:val="22"/>
          <w:lang w:eastAsia="en-US"/>
        </w:rPr>
      </w:pPr>
    </w:p>
    <w:p w14:paraId="64F07C32" w14:textId="77777777" w:rsidR="00F21617" w:rsidRDefault="00F21617" w:rsidP="00174D32">
      <w:pPr>
        <w:pStyle w:val="Zkladntext"/>
        <w:spacing w:before="60"/>
        <w:rPr>
          <w:rFonts w:ascii="Bahnschrift Light" w:eastAsia="Calibri" w:hAnsi="Bahnschrift Light"/>
          <w:b/>
          <w:bCs/>
          <w:sz w:val="22"/>
          <w:szCs w:val="22"/>
          <w:lang w:eastAsia="en-US"/>
        </w:rPr>
      </w:pPr>
    </w:p>
    <w:p w14:paraId="3EBCD309" w14:textId="77777777" w:rsidR="008550A4" w:rsidRDefault="008550A4">
      <w:pPr>
        <w:rPr>
          <w:rFonts w:ascii="Bahnschrift Light" w:eastAsia="Calibri" w:hAnsi="Bahnschrift Light"/>
          <w:b/>
          <w:bCs/>
          <w:szCs w:val="22"/>
          <w:lang w:eastAsia="en-US"/>
        </w:rPr>
      </w:pPr>
      <w:r>
        <w:rPr>
          <w:rFonts w:ascii="Bahnschrift Light" w:eastAsia="Calibri" w:hAnsi="Bahnschrift Light"/>
          <w:b/>
          <w:bCs/>
          <w:szCs w:val="22"/>
          <w:lang w:eastAsia="en-US"/>
        </w:rPr>
        <w:lastRenderedPageBreak/>
        <w:br w:type="page"/>
      </w:r>
    </w:p>
    <w:p w14:paraId="3CD52881" w14:textId="1898F35C"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lastRenderedPageBreak/>
        <w:t>Zemní práce</w:t>
      </w:r>
      <w:bookmarkEnd w:id="32"/>
      <w:r w:rsidRPr="00174D32">
        <w:rPr>
          <w:rFonts w:ascii="Bahnschrift Light" w:eastAsia="Calibri" w:hAnsi="Bahnschrift Light"/>
          <w:b/>
          <w:bCs/>
          <w:sz w:val="22"/>
          <w:szCs w:val="22"/>
          <w:lang w:eastAsia="en-US"/>
        </w:rPr>
        <w:t xml:space="preserve"> </w:t>
      </w:r>
    </w:p>
    <w:p w14:paraId="587FAA57"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Všeobecně</w:t>
      </w:r>
    </w:p>
    <w:p w14:paraId="34B69E6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zemní práce při stavbě plynovodu, tj. pro přípravu pracovního pruhu, výkopy, zásypy rýhy a úpravu pracovního pruhu, platí nařízení vlády č.591/2006 Sb., ČSN EN 1610 a ČSN 73 6133 a TP 146 a ČSN 73 3050 (tato norma vzhledem k neplatnosti je pouze doporučena).</w:t>
      </w:r>
    </w:p>
    <w:p w14:paraId="5CE7A43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vlastních výkopových prací budou veškeré stávající IS náležitě vytyčeny a po dobu výstavby budou jejich trasy včetně OP respektovány. </w:t>
      </w:r>
      <w:r w:rsidRPr="00174D32">
        <w:rPr>
          <w:rFonts w:ascii="Bahnschrift Light" w:eastAsia="Calibri" w:hAnsi="Bahnschrift Light"/>
          <w:b/>
          <w:bCs/>
          <w:sz w:val="22"/>
          <w:szCs w:val="22"/>
          <w:lang w:eastAsia="en-US"/>
        </w:rPr>
        <w:t xml:space="preserve">Veškeré práce prováděné v OP plynárenského zařízení musí být prováděny ručně. </w:t>
      </w:r>
    </w:p>
    <w:p w14:paraId="3D94BBA9"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Přípravné práce</w:t>
      </w:r>
    </w:p>
    <w:p w14:paraId="0DF013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zahájením zemních prací dodavatel provede kontrolu staveniště a vyhotoví inspekční správu. Před zahájením výkopů v blízkosti podzemních vedení musí být provedeno jejich vytyčení, případně ruční obnažení podzemního zařízení za podmínek stanovených správcem nebo provozovatelem uvedeného zařízení. V případě, že v pracovním pruhu plynovodu se nachází jiná podzemní zařízení, musí provozovatel stanovit podmínky, za kterých se může výstavba provádět. </w:t>
      </w:r>
    </w:p>
    <w:p w14:paraId="4E332A1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Hloubení jam pro propoje </w:t>
      </w:r>
    </w:p>
    <w:p w14:paraId="01BD3011" w14:textId="61B20820" w:rsid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Výkopy v místě propoje musí mít min. rozměry 3,0 x 1,5 m s hloubkou výkopu 0,3 m pod dno potrubí. Místo pro propoj musí být vzdáleno min. 1,0 m od místa propoje. Výkopek ukládat min</w:t>
      </w:r>
      <w:r w:rsidR="008550A4">
        <w:rPr>
          <w:rFonts w:ascii="Bahnschrift Light" w:eastAsia="Calibri" w:hAnsi="Bahnschrift Light"/>
          <w:sz w:val="22"/>
          <w:szCs w:val="22"/>
          <w:lang w:eastAsia="en-US"/>
        </w:rPr>
        <w:t>imálně</w:t>
      </w:r>
      <w:r w:rsidRPr="00174D32">
        <w:rPr>
          <w:rFonts w:ascii="Bahnschrift Light" w:eastAsia="Calibri" w:hAnsi="Bahnschrift Light"/>
          <w:sz w:val="22"/>
          <w:szCs w:val="22"/>
          <w:lang w:eastAsia="en-US"/>
        </w:rPr>
        <w:t xml:space="preserve"> 0,5 m od hrany výkopu.</w:t>
      </w:r>
    </w:p>
    <w:p w14:paraId="52B141DC" w14:textId="172F041B"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Hloubení a úprava dna výkopu rýhy</w:t>
      </w:r>
    </w:p>
    <w:p w14:paraId="75386EF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Hloubku a šířku rýhy, zajištění proti sesutí jako i případné svahování rýhy se určuje podle ČSN EN 1610 a ČSN 73 3050 (hloubka výkopu rýhy pro potrubí se rozumí kolmá vzdálenost mezi dnem rýhy a povrchem terénu). Potrubí bude uloženo v hloubce s min. krytím 1,2 m v komunikaci (s přizpůsobením k dalším IS). Min. šířka rýhy 1,0 m. Kolmé stěny výkopu budou zabezpečeny pažením. Vedle rýhy musí být ponechán volný prostor min. 0,5 m po obou stranách. Šířka rýhy v místech montáže ohybů může být rozšířena podle potřeby tak, aby nedošlo k poškození a potrubí bylo bezpečně uloženo na dno rýhy. Dno rýhy musí být upraveno tak, aby potrubí leželo v celé délce na jejím dně. Potrubí se nesmí opírat o kameny a jiné tvrdé předměty, které by mohly poškodit potrubí nebo deformovat stěny potrubí. </w:t>
      </w:r>
    </w:p>
    <w:p w14:paraId="1106A02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Ukládání potrubí do výkopu rýhy</w:t>
      </w:r>
    </w:p>
    <w:p w14:paraId="4639B8BA"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Před uložením potrubí musí být dno výkopu rýhy upraveno – pískové lože o tl. 10 cm. Spouštění může být zahájeno pouze na základě písemného souhlasu technického dozoru investora (provozovatele). Potrubí se musí uložit bez rázů na dno výkopu rýhy a bez drhnutí o stěny výkopu. </w:t>
      </w:r>
    </w:p>
    <w:p w14:paraId="2F708DE4"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 xml:space="preserve">Protikorozní ochrana  </w:t>
      </w:r>
    </w:p>
    <w:p w14:paraId="0C0020E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Nad plynovod z PE se ukládá souběžně s potrubím signalizační vodič, který musí být připevněn kvalitní páskou na vrch potrubí. Dimenze tohoto vodiče je dvakrát opláštěný vodič CYY 1 x 2,5 mm</w:t>
      </w:r>
      <w:r w:rsidRPr="008550A4">
        <w:rPr>
          <w:rFonts w:ascii="Bahnschrift Light" w:eastAsia="Calibri" w:hAnsi="Bahnschrift Light"/>
          <w:sz w:val="22"/>
          <w:szCs w:val="22"/>
          <w:vertAlign w:val="superscript"/>
          <w:lang w:eastAsia="en-US"/>
        </w:rPr>
        <w:t>2</w:t>
      </w:r>
      <w:r w:rsidRPr="00174D32">
        <w:rPr>
          <w:rFonts w:ascii="Bahnschrift Light" w:eastAsia="Calibri" w:hAnsi="Bahnschrift Light"/>
          <w:sz w:val="22"/>
          <w:szCs w:val="22"/>
          <w:lang w:eastAsia="en-US"/>
        </w:rPr>
        <w:t xml:space="preserve"> černý připevněný á 3 bm na potrubí. Signalizační vodič bude vyveden do zemních skříněk v místě propojů na stávající ocelové plynovody.</w:t>
      </w:r>
    </w:p>
    <w:p w14:paraId="7BFACC7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Volbu izolačního systému a jeho zabezpečení (podsyp a obsyp, prostředky mechanické ochrany), izolování plynovodu na stavbě požadujeme provést podle TPG 920 21 v souladu s </w:t>
      </w:r>
    </w:p>
    <w:p w14:paraId="5F8261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DSO_TX_G08_06_02  Řešení pasivní protikorozní ochrany plynárenských zařízení.</w:t>
      </w:r>
    </w:p>
    <w:p w14:paraId="27D4BA2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Zaizolování armatur a ocelových dýnek je navrženo Protegolem. Napojení na tovární izolaci je navrženo páskou SERVIWRAP. Nátěry a páska budou chráněny vždy geotextílií.</w:t>
      </w:r>
    </w:p>
    <w:p w14:paraId="26F6467B" w14:textId="6017CD74"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Obsyp plynovodu</w:t>
      </w:r>
    </w:p>
    <w:p w14:paraId="50FAAE2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Obsyp plynovodu se provede těženým pískem fce 0-4 mm (bez ostrých zrn v souladu s TPG 702 01) do výše cca 20 cm nad povrch plynovodu. Nad pískový obsyp bude položena výstražná perforovaná folie žluté barvy, jejíž šířka bude přesahovat vnější průměr uloženého potrubí po </w:t>
      </w:r>
      <w:r w:rsidRPr="00174D32">
        <w:rPr>
          <w:rFonts w:ascii="Bahnschrift Light" w:eastAsia="Calibri" w:hAnsi="Bahnschrift Light"/>
          <w:sz w:val="22"/>
          <w:szCs w:val="22"/>
          <w:lang w:eastAsia="en-US"/>
        </w:rPr>
        <w:lastRenderedPageBreak/>
        <w:t xml:space="preserve">obou stranách nejméně o 50 mm. Výstražná folie je uložena 0,3 m nad horní hranou položeného plynovodního potrubí. Před obsypem potrubí se provedou potřebná zaměření trasy.  </w:t>
      </w:r>
    </w:p>
    <w:p w14:paraId="3BF712D6"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Zához výkopu rýhy</w:t>
      </w:r>
    </w:p>
    <w:p w14:paraId="109A76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Zásyp rýhy se provádí po celé šířce výkopu rovnoměrně. Musí být zachován stejný tlak na obě strany potrubí. Budou použita lehká vibrační dusadla. Zásyp plynovodu se provede štěrkopískem frakce 0 – 32 mm až na úroveň pláně pro úpravu zpevněných povrchů.  </w:t>
      </w:r>
    </w:p>
    <w:p w14:paraId="10BA658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Hutnění zásypu ze soudržných materiálů:</w:t>
      </w:r>
    </w:p>
    <w:p w14:paraId="59D502C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volném terénu 92% PS</w:t>
      </w:r>
    </w:p>
    <w:p w14:paraId="5BD8118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pod tělesem komunikace 95% PS</w:t>
      </w:r>
    </w:p>
    <w:p w14:paraId="0B25AA0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Pokud bude použit materiál, který neumožní provedení zkoušky Proctor standard, nahradí se poměrem modulu ze statické zkoušky – dovolené hodnoty viz ČSN 72 1006.</w:t>
      </w:r>
    </w:p>
    <w:p w14:paraId="39E166BC" w14:textId="310C14C3" w:rsidR="00174D32" w:rsidRDefault="00174D32" w:rsidP="00803297">
      <w:pPr>
        <w:pStyle w:val="Zkladntext"/>
        <w:spacing w:before="60"/>
        <w:rPr>
          <w:rFonts w:ascii="Bahnschrift Light" w:eastAsia="Calibri" w:hAnsi="Bahnschrift Light"/>
          <w:b/>
          <w:bCs/>
          <w:szCs w:val="22"/>
          <w:lang w:eastAsia="en-US"/>
        </w:rPr>
      </w:pPr>
      <w:r w:rsidRPr="00174D32">
        <w:rPr>
          <w:rFonts w:ascii="Bahnschrift Light" w:eastAsia="Calibri" w:hAnsi="Bahnschrift Light"/>
          <w:sz w:val="22"/>
          <w:szCs w:val="22"/>
          <w:lang w:eastAsia="en-US"/>
        </w:rPr>
        <w:t>Zához výkopu rýhy se provádí bezprostředně po uložení plynovodu do výkopu. Před zásypem potrubí se provedou potřebná zaměření trasy plynovodu.</w:t>
      </w:r>
      <w:bookmarkStart w:id="33" w:name="_Toc474406943"/>
      <w:bookmarkStart w:id="34" w:name="_Toc474407948"/>
    </w:p>
    <w:p w14:paraId="30CA93F9" w14:textId="77777777" w:rsidR="00CD7EF9" w:rsidRDefault="00CD7EF9" w:rsidP="00174D32">
      <w:pPr>
        <w:pStyle w:val="Zkladntext"/>
        <w:spacing w:before="60"/>
        <w:rPr>
          <w:rFonts w:ascii="Bahnschrift Light" w:eastAsia="Calibri" w:hAnsi="Bahnschrift Light"/>
          <w:b/>
          <w:bCs/>
          <w:sz w:val="22"/>
          <w:szCs w:val="22"/>
          <w:lang w:eastAsia="en-US"/>
        </w:rPr>
      </w:pPr>
    </w:p>
    <w:p w14:paraId="78E2A520" w14:textId="685ECCF9" w:rsidR="00CD7EF9" w:rsidRPr="00CD7EF9" w:rsidRDefault="00174D32" w:rsidP="00CD7EF9">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TRUBNÍ MATERIÁL</w:t>
      </w:r>
      <w:bookmarkEnd w:id="33"/>
      <w:bookmarkEnd w:id="34"/>
      <w:r w:rsidRPr="00CD7EF9">
        <w:rPr>
          <w:rFonts w:ascii="Bahnschrift Light" w:eastAsia="Calibri" w:hAnsi="Bahnschrift Light"/>
          <w:b/>
          <w:bCs/>
          <w:sz w:val="22"/>
          <w:szCs w:val="22"/>
          <w:lang w:eastAsia="en-US"/>
        </w:rPr>
        <w:t xml:space="preserve"> </w:t>
      </w:r>
    </w:p>
    <w:p w14:paraId="77018EDB" w14:textId="610A2E91"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Potrubí z PE</w:t>
      </w:r>
    </w:p>
    <w:p w14:paraId="11D26943" w14:textId="6D77B55A"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 stavbu plynovodu budou použity trubky z polyethylenu z materiálu PE 100 RC - SDR 17,6 dimenze </w:t>
      </w:r>
      <w:r w:rsidR="008550A4">
        <w:rPr>
          <w:rFonts w:ascii="Bahnschrift Light" w:eastAsia="Calibri" w:hAnsi="Bahnschrift Light"/>
          <w:sz w:val="22"/>
          <w:szCs w:val="22"/>
          <w:lang w:eastAsia="en-US"/>
        </w:rPr>
        <w:t>315. V</w:t>
      </w:r>
      <w:r w:rsidRPr="00174D32">
        <w:rPr>
          <w:rFonts w:ascii="Bahnschrift Light" w:eastAsia="Calibri" w:hAnsi="Bahnschrift Light"/>
          <w:sz w:val="22"/>
          <w:szCs w:val="22"/>
          <w:lang w:eastAsia="en-US"/>
        </w:rPr>
        <w:t xml:space="preserve">eškeré potrubí musí být doloženo platným atestem a pracovníci provádějící montáž potrubí musí prokázat platným svářečským průkazem. Dodržet požadavek na značení trubek v souladu s TPG 702 01, čl. 4.2 a prEN 1555-2.  </w:t>
      </w:r>
    </w:p>
    <w:p w14:paraId="501CF300" w14:textId="77777777" w:rsidR="00174D32" w:rsidRPr="00174D32"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b/>
          <w:bCs/>
          <w:sz w:val="22"/>
          <w:szCs w:val="22"/>
          <w:lang w:eastAsia="en-US"/>
        </w:rPr>
        <w:t>Tvarovky a elektrotvarovky</w:t>
      </w:r>
    </w:p>
    <w:p w14:paraId="01A321A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Tvarovky a elektrotvarovky a armatury z polyetylenu PE 100 - SDR 17,6, SDR 11. Používá se kusů vyrobených a certifikovaných oprávněnou autorizovanou osobou, s uvedením vhodnosti použití pro zemní plyn. Dodržet požadavek na značení tvarovek a elektrotvarovek v souladu s ČSN 64 3042, čl. 5.4 a prEN 1555-3, prEN 1555-4. </w:t>
      </w:r>
    </w:p>
    <w:p w14:paraId="6A4F48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Chráničky a ochranné potrubí</w:t>
      </w:r>
    </w:p>
    <w:p w14:paraId="378B50C5" w14:textId="3C5985D4" w:rsidR="00F21617"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tuto stavbu jsou navrženy ochranné trubky při křížení kanalizace. Budou použity chráničky z plastu jakostní třídy PE 100 a SDR 17 (SDR 26). Ochranné potrubí musí být žluté barvy, nebo jiné barvy označené nejméně čtyřmi podélnými koextrudovanými žlutými pruhy rovnoměrně rozmístěnými po jejich obvodu. Plynovod musí být v chráničce nebo ochranné trubce vystředěn plastovými vystřeďovacími prvky (např. systému RACI nebo MF, atd.). Čela chrániček nebo ochranných trubek budou utěsněna gumovými manžetami DISA, PLITEC, a to nedělenými.</w:t>
      </w:r>
    </w:p>
    <w:p w14:paraId="7B0A95ED" w14:textId="77777777" w:rsidR="00CD7EF9" w:rsidRPr="00174D32" w:rsidRDefault="00CD7EF9" w:rsidP="00174D32">
      <w:pPr>
        <w:pStyle w:val="Zkladntext"/>
        <w:spacing w:before="60"/>
        <w:rPr>
          <w:rFonts w:ascii="Bahnschrift Light" w:eastAsia="Calibri" w:hAnsi="Bahnschrift Light"/>
          <w:sz w:val="22"/>
          <w:szCs w:val="22"/>
          <w:lang w:eastAsia="en-US"/>
        </w:rPr>
      </w:pPr>
    </w:p>
    <w:p w14:paraId="1981557F" w14:textId="77777777" w:rsidR="00174D32" w:rsidRPr="00CD7EF9" w:rsidRDefault="00174D32" w:rsidP="00CD7EF9">
      <w:pPr>
        <w:pStyle w:val="Nadpis1"/>
        <w:spacing w:before="60"/>
      </w:pPr>
      <w:bookmarkStart w:id="35" w:name="_Toc474406944"/>
      <w:bookmarkStart w:id="36" w:name="_Toc474407949"/>
      <w:bookmarkStart w:id="37" w:name="_Toc63964367"/>
      <w:r w:rsidRPr="00CD7EF9">
        <w:t>MONTÁŽNÍ PRÁCE</w:t>
      </w:r>
      <w:bookmarkEnd w:id="35"/>
      <w:bookmarkEnd w:id="36"/>
      <w:bookmarkEnd w:id="37"/>
    </w:p>
    <w:p w14:paraId="11B9AC80"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38" w:name="_Toc474406945"/>
      <w:bookmarkStart w:id="39" w:name="_Toc474407950"/>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a ustanovení energetického zákona 458/2000 Sb.</w:t>
      </w:r>
    </w:p>
    <w:p w14:paraId="1B1B694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Stavba PZ musí být realizována podle odsouhlasené projektové dokumentace (dále jen #PD#) a v souladu s platnými právními předpisy a platnými ČSN-EN, TPG, TIN, Technickými požadavky provozovatele distribuční soustavy. Technické požadavky provozovatele distribuční soustavy naleznete na: </w:t>
      </w:r>
      <w:hyperlink r:id="rId8" w:history="1">
        <w:r w:rsidRPr="00174D32">
          <w:rPr>
            <w:rFonts w:ascii="Bahnschrift Light" w:eastAsia="Calibri" w:hAnsi="Bahnschrift Light"/>
            <w:sz w:val="22"/>
            <w:szCs w:val="22"/>
            <w:lang w:eastAsia="en-US"/>
          </w:rPr>
          <w:t>http://www.gasnet.cz/cs/</w:t>
        </w:r>
      </w:hyperlink>
      <w:r w:rsidRPr="00174D32">
        <w:rPr>
          <w:rFonts w:ascii="Bahnschrift Light" w:eastAsia="Calibri" w:hAnsi="Bahnschrift Light"/>
          <w:sz w:val="22"/>
          <w:szCs w:val="22"/>
          <w:lang w:eastAsia="en-US"/>
        </w:rPr>
        <w:t xml:space="preserve">technicke-dokumenty/.  </w:t>
      </w:r>
    </w:p>
    <w:p w14:paraId="05A31DF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Stavbu PZ (mimo samostatně budované plynovodní přípojky) a propojovací práce na stávající PZ smí provádět zhotovitel certifikovaný v rozsahu dle TPG 923 01. Certifikát musí odpovídat typu PZ a prováděné činnosti.</w:t>
      </w:r>
    </w:p>
    <w:p w14:paraId="5DC15DA7"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lastRenderedPageBreak/>
        <w:t xml:space="preserve">Před záhozem potrubí bude provedeno geodetické zaměření stavby a polohopisných prvků. Bude vyhotovena geodetická dokumentace skutečného provedení stavby PZ dle směrnice provozovatele distribuční soustavy - Dokumentace distribuční soustavy (Zaměření plynárenského zařízení a vyhotovení digitální technické mapy v jeho okolí). Geodetická směrnice je k dispozici na </w:t>
      </w:r>
      <w:hyperlink r:id="rId9"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 xml:space="preserve">. </w:t>
      </w:r>
    </w:p>
    <w:p w14:paraId="5E32B01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Upozorňujeme, že geodetická dokumentace skutečného provedení stavby PZ zpracovaná dle uvedené směrnice bude vyžadována při odevzdání a převzetí stavby PZ.</w:t>
      </w:r>
    </w:p>
    <w:p w14:paraId="599AA684" w14:textId="6267B04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Termín zahájení přejímacího řízení je nutné dohodnout na příslušném regionálním oddělení operativní správy sítí</w:t>
      </w:r>
      <w:r w:rsidR="005C108A">
        <w:rPr>
          <w:rFonts w:ascii="Bahnschrift Light" w:eastAsia="Calibri" w:hAnsi="Bahnschrift Light"/>
          <w:sz w:val="22"/>
          <w:szCs w:val="22"/>
          <w:lang w:eastAsia="en-US"/>
        </w:rPr>
        <w:t>. V</w:t>
      </w:r>
      <w:r w:rsidRPr="00174D32">
        <w:rPr>
          <w:rFonts w:ascii="Bahnschrift Light" w:eastAsia="Calibri" w:hAnsi="Bahnschrift Light"/>
          <w:sz w:val="22"/>
          <w:szCs w:val="22"/>
          <w:lang w:eastAsia="en-US"/>
        </w:rPr>
        <w:t xml:space="preserve">iz kontaktní informace na </w:t>
      </w:r>
      <w:hyperlink r:id="rId10" w:history="1">
        <w:r w:rsidRPr="00174D32">
          <w:rPr>
            <w:rFonts w:ascii="Bahnschrift Light" w:eastAsia="Calibri" w:hAnsi="Bahnschrift Light"/>
            <w:sz w:val="22"/>
            <w:szCs w:val="22"/>
            <w:lang w:eastAsia="en-US"/>
          </w:rPr>
          <w:t>http://www.gasnet.cz/cs/kontaktní-system/</w:t>
        </w:r>
      </w:hyperlink>
      <w:r w:rsidRPr="00174D32">
        <w:rPr>
          <w:rFonts w:ascii="Bahnschrift Light" w:eastAsia="Calibri" w:hAnsi="Bahnschrift Light"/>
          <w:sz w:val="22"/>
          <w:szCs w:val="22"/>
          <w:lang w:eastAsia="en-US"/>
        </w:rPr>
        <w:t>.</w:t>
      </w:r>
    </w:p>
    <w:p w14:paraId="1CF30453"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přejímce stavby bude předána dokumentace stavby PZ dle platných TPG. Seznam dokladů je k dispozici na </w:t>
      </w:r>
      <w:hyperlink r:id="rId11" w:history="1">
        <w:r w:rsidRPr="00174D32">
          <w:rPr>
            <w:rFonts w:ascii="Bahnschrift Light" w:eastAsia="Calibri" w:hAnsi="Bahnschrift Light"/>
            <w:sz w:val="22"/>
            <w:szCs w:val="22"/>
            <w:lang w:eastAsia="en-US"/>
          </w:rPr>
          <w:t>http://www.gasnet.cz/cs/technicke-dokumenty/</w:t>
        </w:r>
      </w:hyperlink>
      <w:r w:rsidRPr="00174D32">
        <w:rPr>
          <w:rFonts w:ascii="Bahnschrift Light" w:eastAsia="Calibri" w:hAnsi="Bahnschrift Light"/>
          <w:sz w:val="22"/>
          <w:szCs w:val="22"/>
          <w:lang w:eastAsia="en-US"/>
        </w:rPr>
        <w:t>.</w:t>
      </w:r>
    </w:p>
    <w:p w14:paraId="69CF8DB2" w14:textId="720DA703" w:rsidR="00CD7EF9"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Propojení stavby PZ s distribuční soustavou může být realizováno až po vydání souhlasu PDS </w:t>
      </w:r>
      <w:r w:rsidR="005C108A">
        <w:rPr>
          <w:rFonts w:ascii="Bahnschrift Light" w:eastAsia="Calibri" w:hAnsi="Bahnschrift Light"/>
          <w:sz w:val="22"/>
          <w:szCs w:val="22"/>
          <w:lang w:eastAsia="en-US"/>
        </w:rPr>
        <w:t xml:space="preserve">ke </w:t>
      </w:r>
      <w:r w:rsidRPr="00174D32">
        <w:rPr>
          <w:rFonts w:ascii="Bahnschrift Light" w:eastAsia="Calibri" w:hAnsi="Bahnschrift Light"/>
          <w:sz w:val="22"/>
          <w:szCs w:val="22"/>
          <w:lang w:eastAsia="en-US"/>
        </w:rPr>
        <w:t>vpuštění</w:t>
      </w:r>
      <w:r w:rsidR="005C108A">
        <w:rPr>
          <w:rFonts w:ascii="Bahnschrift Light" w:eastAsia="Calibri" w:hAnsi="Bahnschrift Light"/>
          <w:sz w:val="22"/>
          <w:szCs w:val="22"/>
          <w:lang w:eastAsia="en-US"/>
        </w:rPr>
        <w:t xml:space="preserve"> </w:t>
      </w:r>
      <w:r w:rsidRPr="00174D32">
        <w:rPr>
          <w:rFonts w:ascii="Bahnschrift Light" w:eastAsia="Calibri" w:hAnsi="Bahnschrift Light"/>
          <w:sz w:val="22"/>
          <w:szCs w:val="22"/>
          <w:lang w:eastAsia="en-US"/>
        </w:rPr>
        <w:t>plynu. Toto stanovisko včetně schválené PD musí být k dispozici na stavbě PZ.</w:t>
      </w:r>
    </w:p>
    <w:p w14:paraId="5D39F250" w14:textId="77777777" w:rsidR="00CD7EF9" w:rsidRDefault="00CD7EF9" w:rsidP="00174D32">
      <w:pPr>
        <w:pStyle w:val="Zkladntext"/>
        <w:spacing w:before="60"/>
        <w:rPr>
          <w:rFonts w:ascii="Bahnschrift Light" w:eastAsia="Calibri" w:hAnsi="Bahnschrift Light"/>
          <w:sz w:val="22"/>
          <w:szCs w:val="22"/>
          <w:lang w:eastAsia="en-US"/>
        </w:rPr>
      </w:pPr>
    </w:p>
    <w:p w14:paraId="526E084D" w14:textId="5A7BDF7F" w:rsidR="00174D32" w:rsidRPr="00CD7EF9" w:rsidRDefault="00174D32" w:rsidP="00CD7EF9">
      <w:pPr>
        <w:pStyle w:val="Nadpis1"/>
        <w:spacing w:before="60"/>
      </w:pPr>
      <w:bookmarkStart w:id="40" w:name="_Toc63964368"/>
      <w:r w:rsidRPr="00CD7EF9">
        <w:t>NAPOJENÍ NA STÁVAJÍCÍ PLYNOVODY</w:t>
      </w:r>
      <w:bookmarkEnd w:id="38"/>
      <w:bookmarkEnd w:id="39"/>
      <w:bookmarkEnd w:id="40"/>
    </w:p>
    <w:p w14:paraId="62415A1F" w14:textId="704CE6F8" w:rsidR="00174D32" w:rsidRPr="008550A4" w:rsidRDefault="00174D32" w:rsidP="00174D32">
      <w:pPr>
        <w:pStyle w:val="Zkladntext"/>
        <w:spacing w:before="60"/>
        <w:rPr>
          <w:rFonts w:ascii="Bahnschrift Light" w:eastAsia="Calibri" w:hAnsi="Bahnschrift Light"/>
          <w:sz w:val="22"/>
          <w:szCs w:val="22"/>
          <w:lang w:eastAsia="en-US"/>
        </w:rPr>
      </w:pPr>
      <w:r w:rsidRPr="008550A4">
        <w:rPr>
          <w:rFonts w:ascii="Bahnschrift Light" w:eastAsia="Calibri" w:hAnsi="Bahnschrift Light"/>
          <w:sz w:val="22"/>
          <w:szCs w:val="22"/>
          <w:lang w:eastAsia="en-US"/>
        </w:rPr>
        <w:t xml:space="preserve">Propojovací práce budou realizovány na základě souhlasu s uvedením PZ do provozu vydaným - oprávněným zástupcem provozovatele PZ. Zhotovení propojovacích a rozpojovacích prací na plynovodech (práce pod tlakem plynu), bude provedeno zásadně oprávněným zástupcem provozovatele distribuční sítě společností </w:t>
      </w:r>
      <w:r w:rsidR="005C108A">
        <w:rPr>
          <w:rFonts w:ascii="Bahnschrift Light" w:eastAsia="Calibri" w:hAnsi="Bahnschrift Light"/>
          <w:sz w:val="22"/>
          <w:szCs w:val="22"/>
          <w:lang w:eastAsia="en-US"/>
        </w:rPr>
        <w:t>GasNet Služby</w:t>
      </w:r>
      <w:r w:rsidRPr="008550A4">
        <w:rPr>
          <w:rFonts w:ascii="Bahnschrift Light" w:eastAsia="Calibri" w:hAnsi="Bahnschrift Light"/>
          <w:sz w:val="22"/>
          <w:szCs w:val="22"/>
          <w:lang w:eastAsia="en-US"/>
        </w:rPr>
        <w:t xml:space="preserve"> úsekem provozu a údržby sítí - odborem skupiny speciálních prací, dle Metodického pokynu </w:t>
      </w:r>
      <w:r w:rsidR="00FD28ED" w:rsidRPr="008550A4">
        <w:rPr>
          <w:rFonts w:ascii="Bahnschrift Light" w:eastAsia="Calibri" w:hAnsi="Bahnschrift Light"/>
          <w:sz w:val="22"/>
          <w:szCs w:val="22"/>
          <w:lang w:eastAsia="en-US"/>
        </w:rPr>
        <w:t>správce plynárenské soustavy</w:t>
      </w:r>
      <w:r w:rsidRPr="008550A4">
        <w:rPr>
          <w:rFonts w:ascii="Bahnschrift Light" w:eastAsia="Calibri" w:hAnsi="Bahnschrift Light"/>
          <w:sz w:val="22"/>
          <w:szCs w:val="22"/>
          <w:lang w:eastAsia="en-US"/>
        </w:rPr>
        <w:t xml:space="preserve"> při zvýšeném nebezpečí, poruchách a haváriích, na základě objednávky zhotovitele (investora) k provedení prací. Zajištění přerušení dodávky plynu odběratelům, bude provedeno dle Metodického pokynu GRID_MP_G09_03_06 Pravidla pro informování dotčených účastníků trhu s plynem při přerušení distribuce plynu. Propojovací práce budou prováděny přednostně mimo topné období. Realizace propojů v topné sezóně může být provedeno, pokud okolní teplota neklesne pod +5°C. Materiál k provedení propoje plynovodu zajistí a dodá zhotovitel stavby plynovodu, včetně geodetického zaměření propojů a rozpojů. V případě nutnosti řešení dopravního omezení k provedení propojovacích prací tyto omezení zajistí zhotovitel stavby, dle požadavku technika provozu. Dílčí propojovací a rozpojovací práce mohou být operativně řešeny při realizaci stavby.</w:t>
      </w:r>
    </w:p>
    <w:p w14:paraId="2195D440" w14:textId="77777777" w:rsidR="00CD7EF9" w:rsidRPr="008550A4" w:rsidRDefault="00174D32" w:rsidP="00174D32">
      <w:pPr>
        <w:pStyle w:val="Zkladntext"/>
        <w:spacing w:before="60"/>
        <w:rPr>
          <w:rFonts w:ascii="Bahnschrift Light" w:eastAsia="Calibri" w:hAnsi="Bahnschrift Light"/>
          <w:sz w:val="22"/>
          <w:szCs w:val="22"/>
          <w:lang w:eastAsia="en-US"/>
        </w:rPr>
      </w:pPr>
      <w:r w:rsidRPr="008550A4">
        <w:rPr>
          <w:rFonts w:ascii="Bahnschrift Light" w:eastAsia="Calibri" w:hAnsi="Bahnschrift Light"/>
          <w:sz w:val="22"/>
          <w:szCs w:val="22"/>
          <w:lang w:eastAsia="en-US"/>
        </w:rPr>
        <w:t>Způsob technologického provedení rozpojovacích a propojovacích pracích plynovodů</w:t>
      </w:r>
      <w:r w:rsidRPr="008550A4">
        <w:rPr>
          <w:rFonts w:ascii="Bahnschrift Light" w:eastAsia="Calibri" w:hAnsi="Bahnschrift Light"/>
          <w:sz w:val="22"/>
          <w:szCs w:val="22"/>
          <w:lang w:eastAsia="en-US"/>
        </w:rPr>
        <w:br/>
        <w:t>pod přetlakem plynu NTL a STL dle TPG 70206 - Přerušení průtoku plynu v plynovodech uzavíracími balony. Z důvodu zvýšení bezpečnosti prací a vyhodnocení rizik, požadujeme na tlakové hladině NTL a STL provádět vždy přerušení průtoku plynu v potrubí bez úniku plynu vsazením těsnicích balonů do plynovodu přes komorové zařízení. Napojení a odpojení plynovodů na ocelovém potrubí provádět vždy se vsazením bezpečnostních těsnicích přesuvek Schuck v místech propojů.</w:t>
      </w:r>
      <w:bookmarkStart w:id="41" w:name="_Toc474406946"/>
      <w:bookmarkStart w:id="42" w:name="_Toc474407951"/>
    </w:p>
    <w:p w14:paraId="16CAA44E" w14:textId="36882F92" w:rsidR="00174D32" w:rsidRPr="00CD7EF9" w:rsidRDefault="00174D32" w:rsidP="00CD7EF9">
      <w:pPr>
        <w:pStyle w:val="Nadpis1"/>
        <w:rPr>
          <w:sz w:val="26"/>
          <w:szCs w:val="26"/>
        </w:rPr>
      </w:pPr>
      <w:bookmarkStart w:id="43" w:name="_Toc63964369"/>
      <w:r w:rsidRPr="00CD7EF9">
        <w:rPr>
          <w:sz w:val="26"/>
          <w:szCs w:val="26"/>
        </w:rPr>
        <w:t>vliv na povrchové a podzemní vody včetně jejich zneškodňování</w:t>
      </w:r>
      <w:bookmarkEnd w:id="41"/>
      <w:bookmarkEnd w:id="42"/>
      <w:bookmarkEnd w:id="43"/>
    </w:p>
    <w:p w14:paraId="770E0D64"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Při realizačních pracích nesmí dojít ke znečištění podzemních a povrchových vod závadnými látkami, zejména ropnými produkty ze stavebních a dopravních prostředků (je nutné používat mechanismy ekologicky s nezávadnými náplněmi a mazivy). Odpad ze stavby bude likvidován v souladu se zákonem č. 185/2001 Sb. Vzhledem k vybavenosti prováděcích firem, sledovanosti výstavby plynovodních řadů a geologickým podmínkám v trase, jsme přesvědčeni, že stavba plynovodu neohrozí území, jimž bude trasa plynovodu vedena.  </w:t>
      </w:r>
    </w:p>
    <w:p w14:paraId="7124A15A" w14:textId="73443778" w:rsidR="00174D32" w:rsidRPr="00CD7EF9" w:rsidRDefault="00174D32" w:rsidP="00CD7EF9">
      <w:pPr>
        <w:pStyle w:val="Nadpis1"/>
        <w:rPr>
          <w:rFonts w:eastAsia="Calibri"/>
          <w:sz w:val="24"/>
          <w:szCs w:val="22"/>
          <w:lang w:eastAsia="en-US"/>
        </w:rPr>
      </w:pPr>
      <w:bookmarkStart w:id="44" w:name="_Toc468106716"/>
      <w:bookmarkStart w:id="45" w:name="_Toc474406947"/>
      <w:bookmarkStart w:id="46" w:name="_Toc474407952"/>
      <w:bookmarkStart w:id="47" w:name="_Toc63964370"/>
      <w:r w:rsidRPr="00CD7EF9">
        <w:rPr>
          <w:rFonts w:eastAsia="Calibri"/>
          <w:sz w:val="24"/>
          <w:szCs w:val="22"/>
          <w:lang w:eastAsia="en-US"/>
        </w:rPr>
        <w:lastRenderedPageBreak/>
        <w:t>údaje o zapracovaných technických výpočtech</w:t>
      </w:r>
      <w:r w:rsidR="00CD7EF9">
        <w:rPr>
          <w:rFonts w:eastAsia="Calibri"/>
          <w:sz w:val="24"/>
          <w:szCs w:val="22"/>
          <w:lang w:eastAsia="en-US"/>
        </w:rPr>
        <w:t xml:space="preserve"> </w:t>
      </w:r>
      <w:r w:rsidRPr="00CD7EF9">
        <w:rPr>
          <w:rFonts w:eastAsia="Calibri"/>
          <w:sz w:val="24"/>
          <w:szCs w:val="22"/>
          <w:lang w:eastAsia="en-US"/>
        </w:rPr>
        <w:t>a jejich důsledcích pro navrhované řešení</w:t>
      </w:r>
      <w:bookmarkEnd w:id="44"/>
      <w:bookmarkEnd w:id="45"/>
      <w:bookmarkEnd w:id="46"/>
      <w:bookmarkEnd w:id="47"/>
    </w:p>
    <w:p w14:paraId="254EFEF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 realizaci stavby nebyly prováděny žádné technické výpočty. Požadavky na kapacitu potrubí a potřebu množství plynu byly určeny v podmínkách technického zadání. Jedná se pouze o přeložky stávajícího plynovodu, kdy dimenze zůstávají stejné.</w:t>
      </w:r>
    </w:p>
    <w:p w14:paraId="62993581" w14:textId="77777777" w:rsidR="00174D32" w:rsidRPr="00174D32" w:rsidRDefault="00174D32" w:rsidP="00CD7EF9">
      <w:pPr>
        <w:pStyle w:val="Nadpis1"/>
        <w:rPr>
          <w:rFonts w:eastAsia="Calibri"/>
          <w:lang w:eastAsia="en-US"/>
        </w:rPr>
      </w:pPr>
      <w:bookmarkStart w:id="48" w:name="_Toc468106717"/>
      <w:bookmarkStart w:id="49" w:name="_Toc474406948"/>
      <w:bookmarkStart w:id="50" w:name="_Toc474407953"/>
      <w:bookmarkStart w:id="51" w:name="_Toc63964371"/>
      <w:r w:rsidRPr="00174D32">
        <w:rPr>
          <w:rFonts w:eastAsia="Calibri"/>
          <w:lang w:eastAsia="en-US"/>
        </w:rPr>
        <w:t>požadavky na postup staveb. a montážních prací</w:t>
      </w:r>
      <w:bookmarkEnd w:id="48"/>
      <w:bookmarkEnd w:id="49"/>
      <w:bookmarkEnd w:id="50"/>
      <w:bookmarkEnd w:id="51"/>
    </w:p>
    <w:p w14:paraId="2AA690E6"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52" w:name="_Toc203899132"/>
      <w:bookmarkStart w:id="53" w:name="_Toc468106718"/>
      <w:bookmarkStart w:id="54" w:name="_Toc474406949"/>
      <w:bookmarkStart w:id="55" w:name="_Toc474407954"/>
      <w:r w:rsidRPr="00174D32">
        <w:rPr>
          <w:rFonts w:ascii="Bahnschrift Light" w:eastAsia="Calibri" w:hAnsi="Bahnschrift Light"/>
          <w:sz w:val="22"/>
          <w:szCs w:val="22"/>
          <w:lang w:eastAsia="en-US"/>
        </w:rPr>
        <w:t xml:space="preserve">Staveniště připravované stavby je umístěno v průmyslových areálech na travnatých plochách. S ohledem na podmínky staveniště není nutné práce na plynovodech koordinovat se souvisejícími stavbami. V průběhu realizace stavby nesmí být přerušeny veškeré sítě a komunikace, které zajišťují provoz okolních objektů. Před zahájením zemních prací musí být investorem vytyčena všechna podzemní vedení, která se v obvodu staveniště nacházejí a tato viditelně označena. </w:t>
      </w:r>
    </w:p>
    <w:p w14:paraId="531184C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souvislosti se stavbou nesmí dojít ke znečištění a poškození komunikačních ploch. Každé znečištění a poškození komunikačních ploch musí být neprodleně odstraněno dle podmínek správce. </w:t>
      </w:r>
    </w:p>
    <w:p w14:paraId="621F62C4" w14:textId="7785F25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Zahájení stavebně-montážních prací bude v předstihu minimálně 5 pracovních dní oznámeno příslušnému pracovníkovi odboru přípravy a realizace staveb </w:t>
      </w:r>
      <w:r w:rsidR="005C108A">
        <w:rPr>
          <w:rFonts w:ascii="Bahnschrift Light" w:eastAsia="Calibri" w:hAnsi="Bahnschrift Light"/>
          <w:sz w:val="22"/>
          <w:szCs w:val="22"/>
          <w:lang w:eastAsia="en-US"/>
        </w:rPr>
        <w:t>GasNet Služby</w:t>
      </w:r>
      <w:r w:rsidRPr="00174D32">
        <w:rPr>
          <w:rFonts w:ascii="Bahnschrift Light" w:eastAsia="Calibri" w:hAnsi="Bahnschrift Light"/>
          <w:sz w:val="22"/>
          <w:szCs w:val="22"/>
          <w:lang w:eastAsia="en-US"/>
        </w:rPr>
        <w:t xml:space="preserve">, s.r.o., který provede kontrolu pravomocného stavebního povolení pro daný rozsah stavby, provede přejímku trubního materiálu a stavbu bude průběžně kontrolovat (mj. přizvat k přejímce vykopané rýhy, spuštění potrubí do rýhy, zásypu, hlavní tlakové zkoušce apod.).  </w:t>
      </w:r>
    </w:p>
    <w:p w14:paraId="691CD3F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plynovodního zařízení musí být prováděna v souladu s ČSN EN 12007, ČSN EN 12327, ČSN 73 6005, ČSN 73 3050, TPG 70201, TPG 702 04 pro plynárenská zařízení a ustanovení energetického zákona 458/2000 Sb. Montážní práce na stavbě plynovodu může provádět pouze oprávněný zhotovitel ve smyslu vyhlášky ČÚBP a ČBÚ č. 21/1979 Sb. a ČBÚ č. 554/1990 Sb.</w:t>
      </w:r>
    </w:p>
    <w:p w14:paraId="11FB9D1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Při každém přerušení pracovní činnosti na stavbě plynovodu musí být potrubí ukončeno navařením dna na obou koncích a plynovodní přípojky ukončeny zátkou nebo kulovým uzávěrem.</w:t>
      </w:r>
    </w:p>
    <w:p w14:paraId="7CC75632"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Ve smyslu energetického zákona č. 458/2000Sb. a jeho novely č.314/2009 Sb. §59 odst. 5 musí být stávající zákazníci informováni 5 dnů předem o odstávce.</w:t>
      </w:r>
    </w:p>
    <w:p w14:paraId="0642B541"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Před záhozem rýhy bude provedeno geodetické měření vybudovaného plynovodu, propojů a případných odpojů stávajících zařízení a polohopisných prvků ve formátu #.dgn# a systému JTSK (dle směrnice GRID_MP_S04_01_02.)</w:t>
      </w:r>
    </w:p>
    <w:p w14:paraId="4830201B"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Zhotovitel protokolárně předá investorovi a provozovateli hotové dílo včetně předepsaných dokladů dle TPG 905 01.</w:t>
      </w:r>
    </w:p>
    <w:p w14:paraId="794C8D10" w14:textId="02497B7F"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Plyn je možno vpustit do jednotlivých dokončených dílčích částí stavby po splnění podmínek provozovatele. Propojení plynárenského zařízení provede </w:t>
      </w:r>
      <w:r w:rsidR="005C108A">
        <w:rPr>
          <w:rFonts w:ascii="Bahnschrift Light" w:eastAsia="Calibri" w:hAnsi="Bahnschrift Light"/>
          <w:sz w:val="22"/>
          <w:szCs w:val="22"/>
          <w:lang w:eastAsia="en-US"/>
        </w:rPr>
        <w:t>GasNet Služby</w:t>
      </w:r>
      <w:r w:rsidRPr="00174D32">
        <w:rPr>
          <w:rFonts w:ascii="Bahnschrift Light" w:eastAsia="Calibri" w:hAnsi="Bahnschrift Light"/>
          <w:sz w:val="22"/>
          <w:szCs w:val="22"/>
          <w:lang w:eastAsia="en-US"/>
        </w:rPr>
        <w:t xml:space="preserve">, případně smluvní partner, na základě písemného souhlasu. Technologický postup prací pod plynem tj. propojení a odpojení plynovodu vypracuje a provede provozovatel těchto zařízení. Všechna napojení na stávající plynovody, odstavení plynovodu z provozu, nebo uvedení plynovodu do provozu nutno provádět dle předpisu provozovatele a za účasti jeho technického dozoru. Před zahájením realizace stavby plynárenského zařízení bude zhotovitelem stavby prokázána odborná způsobilost oprávněnému pracovníkovi </w:t>
      </w:r>
      <w:r w:rsidR="005C108A">
        <w:rPr>
          <w:rFonts w:ascii="Bahnschrift Light" w:eastAsia="Calibri" w:hAnsi="Bahnschrift Light"/>
          <w:sz w:val="22"/>
          <w:szCs w:val="22"/>
          <w:lang w:eastAsia="en-US"/>
        </w:rPr>
        <w:t>GasNet Služby</w:t>
      </w:r>
      <w:r w:rsidRPr="00174D32">
        <w:rPr>
          <w:rFonts w:ascii="Bahnschrift Light" w:eastAsia="Calibri" w:hAnsi="Bahnschrift Light"/>
          <w:sz w:val="22"/>
          <w:szCs w:val="22"/>
          <w:lang w:eastAsia="en-US"/>
        </w:rPr>
        <w:t xml:space="preserve">. </w:t>
      </w:r>
    </w:p>
    <w:bookmarkEnd w:id="52"/>
    <w:bookmarkEnd w:id="53"/>
    <w:bookmarkEnd w:id="54"/>
    <w:bookmarkEnd w:id="55"/>
    <w:p w14:paraId="08CC962D"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Čištění plynovodů</w:t>
      </w:r>
    </w:p>
    <w:p w14:paraId="2BA9FD76"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Dodavatel stavby musí zajistit před předáním stavby provozovateli vyčištění potrubí od hrubých nečistot za účasti dozoru odběratele. Dodavatel je povinen zajistit dodržení </w:t>
      </w:r>
      <w:r w:rsidRPr="00174D32">
        <w:rPr>
          <w:rFonts w:ascii="Bahnschrift Light" w:eastAsia="Calibri" w:hAnsi="Bahnschrift Light"/>
          <w:sz w:val="22"/>
          <w:szCs w:val="22"/>
          <w:lang w:eastAsia="en-US"/>
        </w:rPr>
        <w:lastRenderedPageBreak/>
        <w:t xml:space="preserve">technologické kázně při stavbě plynovodů, zejména aby byly trubky před montáží vyčištěny, po montáži zaslepeny. </w:t>
      </w:r>
    </w:p>
    <w:p w14:paraId="336D6BC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Hlavní tlaková zkouška</w:t>
      </w:r>
    </w:p>
    <w:p w14:paraId="07CCE8A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Provozovatel plynovodu musí zajistit, aby zařízení bylo před uvedením do provozu podrobeno tlakovým zkouškám. Zkušební tlak a postup tlakových zkoušek plynovodního potrubí a přípojek musí volit provozovatel plynovodu podle EN 12327 s ohledem na průměr a objem zkoušeného potrubí, materiál, z něhož je vyroben a nejvyšší provozní tlak (MOP).</w:t>
      </w:r>
    </w:p>
    <w:p w14:paraId="5B05C7A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Zkouška pevnosti a zkouška těsnosti mohou být provedeny jako zkouška kombinovaná zkušebním tlakem (CTP) rovnajícím se zkušebnímu tlaku při zkoušce pevnosti (STP). Tlakové zkoušky mohou být prováděny pouze odborně způsobilými osobami, které mohou být k nim pověřeny provozovatelem plynovodu nebo odpovědným orgánem. Pokud je zkušebním médiem vzduch nebo inertní plyn, musí být zvážena nutnost učinění zvláštních opatření k zajištění bezpečnosti osob a majetku. V případě vzduchu musí být zabráněno pronikání oleje z kompresoru do potrubí a teplota vzduchu nesmí být vyšší než 40 OC, aby nedošlo k poškození trubek nebo tvarovek. Jestliže tlakové zkoušky provádí nebo se jich účastní třetí strana, musí být vystaveno potvrzení, že daná část zařízení pro zásobování plynem byla postavena v souladu s příslušnými normami nebo pravidly pro praxi. V protokolech o tlakových zkouškách musí být uvedeno datum jejich provedení a jejich výsledek. Tlaková zkouška na plynovodu se provede vzduchem v délce trvání dle TPG 702 04 čl. 18. Zkušební tlak určen dle TPG 702 04 čl. 18.1.1 v rozmezí 5,8 – 6,2 baru.  </w:t>
      </w:r>
    </w:p>
    <w:p w14:paraId="07C81C1F"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Stanovení ochranných a bezpečnostních pásem</w:t>
      </w:r>
    </w:p>
    <w:p w14:paraId="22EB8052" w14:textId="10CD1F3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Ochranná a bezpečnostní pásma plynárenského zařízení dle energetického zákona č. 670/2004 Sb. ze dne 14. prosince 2004, kterým se mění zákon č. 458/2000 Sb., o podmínkách podnikání a o výkonu státní správy v energetických odvětvích a o změně některých zákonů (energetický zákon), ve znění pozdějších předpisů, § 68 Ochranná pásma, § 69 Bezpečnostní pásma. OP a BP je 1,0 m na každou stranu od hrany potrubí.</w:t>
      </w:r>
    </w:p>
    <w:p w14:paraId="3FA67FF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Dotčení ochranného pásma plynárenského zařízení</w:t>
      </w:r>
    </w:p>
    <w:p w14:paraId="7187E6B7" w14:textId="2832737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Plynárenské zařízení je chráněno ochranným pásmem dle zákona č.670/2004 Sb. Bude dodržena ČSN 736005, ČSN 733050, zákon č.670/2004 Sb., případně další předpisy související s uvedenou stavbou. Při provádění prací v ochranném pásmu plynárenského zařízení je investor povinen učinit opatření, aby nedošlo k poškození plynárenského zařízení a ovlivnění jeho provozu. Nechat si vytyčit plynárenské zařízení minimálně 5 dní před zahájením zemních prací. Bez vytýčení a zjištění přesného určení uložení plynárenského zařízeni nesmí být zemní práce zahájeny.</w:t>
      </w:r>
    </w:p>
    <w:p w14:paraId="05AAFF55"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Oznámit termín zahájení zemních prací v ochranném pásmu plynárenského zařízení s týdenním předstihem majiteli a provozovateli plynovodu. Prokazatelně seznámit pracovníky s polohou plynárenského zařízení, aby pracovníci provádějící zemní práce v jeho ochranném pásmu dbali nejvyšší opatrnosti, nepoužívali nevhodného nářadí a v OP vytyčeného plynárenského zařízení těžili zeminu pouze ručně bez použití pneumatických, elektrických, bateriových a motorových nářadí, a to tak, aby nedošlo k poškození plynárenského zařízení.</w:t>
      </w:r>
    </w:p>
    <w:p w14:paraId="0C12154E" w14:textId="2F6DA9CB"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Řádně zabezpečit odkryté plynovodní zařízení proti jeho poškození. Neprodleně oznámit na tel</w:t>
      </w:r>
      <w:r w:rsidR="005C108A">
        <w:rPr>
          <w:rFonts w:ascii="Bahnschrift Light" w:eastAsia="Calibri" w:hAnsi="Bahnschrift Light"/>
          <w:sz w:val="22"/>
          <w:szCs w:val="22"/>
          <w:lang w:eastAsia="en-US"/>
        </w:rPr>
        <w:t xml:space="preserve">efon </w:t>
      </w:r>
      <w:r w:rsidRPr="00174D32">
        <w:rPr>
          <w:rFonts w:ascii="Bahnschrift Light" w:eastAsia="Calibri" w:hAnsi="Bahnschrift Light"/>
          <w:sz w:val="22"/>
          <w:szCs w:val="22"/>
          <w:lang w:eastAsia="en-US"/>
        </w:rPr>
        <w:t>1239 každé i sebemenší poškození plynárenského zařízení (včetně izolace, sig</w:t>
      </w:r>
      <w:r w:rsidR="005C108A">
        <w:rPr>
          <w:rFonts w:ascii="Bahnschrift Light" w:eastAsia="Calibri" w:hAnsi="Bahnschrift Light"/>
          <w:sz w:val="22"/>
          <w:szCs w:val="22"/>
          <w:lang w:eastAsia="en-US"/>
        </w:rPr>
        <w:t xml:space="preserve">nalizačního </w:t>
      </w:r>
      <w:r w:rsidRPr="00174D32">
        <w:rPr>
          <w:rFonts w:ascii="Bahnschrift Light" w:eastAsia="Calibri" w:hAnsi="Bahnschrift Light"/>
          <w:sz w:val="22"/>
          <w:szCs w:val="22"/>
          <w:lang w:eastAsia="en-US"/>
        </w:rPr>
        <w:t xml:space="preserve">vodiče, výstražné fólie atd.). Před zásypem zemních prací provedených v ochranném pásmu plynárenského zařízení (např. při křížení nebo souběhu) je nutné přizvat odpovědného pracovníka ke kontrole dodržení podmínek stanovených pro práce v ochranném pásmu plynárenského zařízení a kontrole plynárenského zařízení.  </w:t>
      </w:r>
    </w:p>
    <w:p w14:paraId="2CC8185F" w14:textId="77777777" w:rsidR="00174D32" w:rsidRPr="00CD7EF9" w:rsidRDefault="00174D32" w:rsidP="00CD7EF9">
      <w:pPr>
        <w:pStyle w:val="Nadpis1"/>
        <w:rPr>
          <w:rFonts w:eastAsia="Calibri"/>
          <w:sz w:val="24"/>
          <w:szCs w:val="22"/>
          <w:lang w:eastAsia="en-US"/>
        </w:rPr>
      </w:pPr>
      <w:bookmarkStart w:id="56" w:name="_Toc468106720"/>
      <w:bookmarkStart w:id="57" w:name="_Toc474406951"/>
      <w:bookmarkStart w:id="58" w:name="_Toc474407956"/>
      <w:bookmarkStart w:id="59" w:name="_Toc63964372"/>
      <w:r w:rsidRPr="00CD7EF9">
        <w:rPr>
          <w:rFonts w:eastAsia="Calibri"/>
          <w:sz w:val="24"/>
          <w:szCs w:val="22"/>
          <w:lang w:eastAsia="en-US"/>
        </w:rPr>
        <w:lastRenderedPageBreak/>
        <w:t>řešení komunikací a ploch z hlediska přístupu a užívání osobami s omezenou schopností pohybu a orientace</w:t>
      </w:r>
      <w:bookmarkEnd w:id="56"/>
      <w:bookmarkEnd w:id="57"/>
      <w:bookmarkEnd w:id="58"/>
      <w:bookmarkEnd w:id="59"/>
    </w:p>
    <w:p w14:paraId="135BAF7C"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Ve smyslu vyhl. 398/2009 Sb. O obecných technických požadavcích zabezpečujících užívání staveb osobami s omezenou schopností pohybu a orientace se nejedná podle § 1 odst. d), kde se požadavky této vyhlášky uplatňují. Navíc prostředí s nebezpečím výbuchu neumožňuje zaměstnávat, ani povolit přístup osobám s omezenou schopností pohybu a orientace. </w:t>
      </w:r>
    </w:p>
    <w:p w14:paraId="3F67D9A6" w14:textId="77777777" w:rsidR="00174D32" w:rsidRPr="00174D32" w:rsidRDefault="00174D32" w:rsidP="00CD7EF9">
      <w:pPr>
        <w:pStyle w:val="Nadpis1"/>
        <w:rPr>
          <w:rFonts w:eastAsia="Calibri"/>
          <w:lang w:eastAsia="en-US"/>
        </w:rPr>
      </w:pPr>
      <w:bookmarkStart w:id="60" w:name="_Toc468106721"/>
      <w:bookmarkStart w:id="61" w:name="_Toc474406952"/>
      <w:bookmarkStart w:id="62" w:name="_Toc474407957"/>
      <w:bookmarkStart w:id="63" w:name="_Toc63964373"/>
      <w:r w:rsidRPr="00174D32">
        <w:rPr>
          <w:rFonts w:eastAsia="Calibri"/>
          <w:lang w:eastAsia="en-US"/>
        </w:rPr>
        <w:t>důsledky na životní prostředí a bezpečnost práce</w:t>
      </w:r>
      <w:bookmarkEnd w:id="60"/>
      <w:bookmarkEnd w:id="61"/>
      <w:bookmarkEnd w:id="62"/>
      <w:bookmarkEnd w:id="63"/>
    </w:p>
    <w:p w14:paraId="0E159897" w14:textId="77777777" w:rsidR="00174D32" w:rsidRPr="00CD7EF9" w:rsidRDefault="00174D32" w:rsidP="00174D32">
      <w:pPr>
        <w:pStyle w:val="Zkladntext"/>
        <w:spacing w:before="60"/>
        <w:rPr>
          <w:rFonts w:ascii="Bahnschrift Light" w:eastAsia="Calibri" w:hAnsi="Bahnschrift Light"/>
          <w:b/>
          <w:bCs/>
          <w:sz w:val="22"/>
          <w:szCs w:val="22"/>
          <w:lang w:eastAsia="en-US"/>
        </w:rPr>
      </w:pPr>
      <w:bookmarkStart w:id="64" w:name="_Toc203899134"/>
      <w:bookmarkStart w:id="65" w:name="_Toc468106722"/>
      <w:bookmarkStart w:id="66" w:name="_Toc474406953"/>
      <w:bookmarkStart w:id="67" w:name="_Toc474407958"/>
      <w:r w:rsidRPr="00CD7EF9">
        <w:rPr>
          <w:rFonts w:ascii="Bahnschrift Light" w:eastAsia="Calibri" w:hAnsi="Bahnschrift Light"/>
          <w:b/>
          <w:bCs/>
          <w:sz w:val="22"/>
          <w:szCs w:val="22"/>
          <w:lang w:eastAsia="en-US"/>
        </w:rPr>
        <w:t>Bezpečnost a ochrana zdraví při práci</w:t>
      </w:r>
      <w:bookmarkEnd w:id="64"/>
      <w:bookmarkEnd w:id="65"/>
      <w:bookmarkEnd w:id="66"/>
      <w:bookmarkEnd w:id="67"/>
    </w:p>
    <w:p w14:paraId="6D8B7FD1" w14:textId="77777777" w:rsidR="00174D32" w:rsidRPr="00174D32" w:rsidRDefault="00174D32" w:rsidP="00174D32">
      <w:pPr>
        <w:pStyle w:val="Zkladntext"/>
        <w:spacing w:before="60"/>
        <w:rPr>
          <w:rFonts w:ascii="Bahnschrift Light" w:eastAsia="Calibri" w:hAnsi="Bahnschrift Light"/>
          <w:sz w:val="22"/>
          <w:szCs w:val="22"/>
          <w:lang w:eastAsia="en-US"/>
        </w:rPr>
      </w:pPr>
      <w:bookmarkStart w:id="68" w:name="_Toc202321712"/>
      <w:r w:rsidRPr="00174D32">
        <w:rPr>
          <w:rFonts w:ascii="Bahnschrift Light" w:eastAsia="Calibri" w:hAnsi="Bahnschrift Light"/>
          <w:sz w:val="22"/>
          <w:szCs w:val="22"/>
          <w:lang w:eastAsia="en-US"/>
        </w:rPr>
        <w:t xml:space="preserve">V části plynovodů jsou použity materiály a stavba bude realizována podle zákonných předpisů, technologických pravidel výrobců, dodavatelů a provozovatele. Potrubní materiály a armatury budou předepsaným způsobem odzkoušeny, jsou vybaveny příslušnými atesty státních zkušeben, nebo prohlášením o shodě. </w:t>
      </w:r>
    </w:p>
    <w:p w14:paraId="1BB36027"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TPG 905 01 Základní požadavky na bezpečnost provozu plynárenských zařízení</w:t>
      </w:r>
    </w:p>
    <w:p w14:paraId="4B7C68F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Otázky bezpečnosti práce a ochrany zdraví při práci na stavbě jsou řešeny</w:t>
      </w:r>
    </w:p>
    <w:p w14:paraId="7ED2EF4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vyhl. č. 601/2006 Sb. 363/2005 Sb., zákona č. 458/2000 Sb. ve znění Zák. 670/2004 Sb. (Energetický zákon) a jiných obecně závazných předpisů a norem souvisejících níže uvedených.</w:t>
      </w:r>
    </w:p>
    <w:p w14:paraId="7D31FE5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dle ustanovení zákona č. 309/2006 Sb. z 23.5.2006 s platností od 1.1.2007</w:t>
      </w:r>
    </w:p>
    <w:p w14:paraId="01F7F69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Otázky bezpečnosti práce a ochrany zdraví při práci na stavbě jsou řešeny zejména</w:t>
      </w:r>
    </w:p>
    <w:p w14:paraId="20BC2A12"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Vyhláška. č.369/2001Sb. o obecných technických požadavcích zabezpečujících užívání osobami s omezenou schopností pohybu a orientace</w:t>
      </w:r>
    </w:p>
    <w:p w14:paraId="6DA6A9E3"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Zákon č.309/2006Sb, o zajištění dalších podmínek bezpečností a ochrany zdraví pří práci</w:t>
      </w:r>
    </w:p>
    <w:p w14:paraId="2DD066E5"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č.591/2006Sb. o bližších minimálních požadavcích na bezpečnost a ochranu zdraví při práci na staveništích</w:t>
      </w:r>
    </w:p>
    <w:p w14:paraId="2F083BBB"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č.362/2005Sb. o bližších požadavcích na bezpečnost a ochranu zdraví při pracovištích s nebezpečím pádu z výšky nebo do hloubky</w:t>
      </w:r>
    </w:p>
    <w:p w14:paraId="69E834EC"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č.101/2005Sb. o požadavcích na pracoviště a pracovní prostředky</w:t>
      </w:r>
    </w:p>
    <w:p w14:paraId="0C4320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č.148/2006Sb. o ochraně zdraví před nepříznivými účinky hluku a vibrací</w:t>
      </w:r>
    </w:p>
    <w:p w14:paraId="0637E00F"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č.168/2002Sb. způsob organizace práce a pracovních postupů při pro dopravy dopravními prostředky</w:t>
      </w:r>
    </w:p>
    <w:p w14:paraId="289B5F84"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č.378/2001 Sb. kterým se stanoví bližší požadavky na bezpečný provoz a použití, technických zařízení, přístrojů a nářadí</w:t>
      </w:r>
    </w:p>
    <w:p w14:paraId="6BAC0A0A"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 </w:t>
      </w:r>
      <w:r w:rsidRPr="00CD7EF9">
        <w:rPr>
          <w:rFonts w:ascii="Bahnschrift Light" w:eastAsia="Calibri" w:hAnsi="Bahnschrift Light"/>
          <w:sz w:val="20"/>
          <w:lang w:eastAsia="en-US"/>
        </w:rPr>
        <w:tab/>
        <w:t>Nařízení vlády č.406/2004Sb. o bližších požadavcích na zajištění bezpečnosti a ochrany zdraví pro práci v prostředí s nebezpečím výbuchu</w:t>
      </w:r>
    </w:p>
    <w:p w14:paraId="1D178C17" w14:textId="77777777" w:rsidR="005C108A" w:rsidRDefault="005C108A" w:rsidP="00174D32">
      <w:pPr>
        <w:pStyle w:val="Zkladntext"/>
        <w:spacing w:before="60"/>
        <w:rPr>
          <w:rFonts w:ascii="Bahnschrift Light" w:eastAsia="Calibri" w:hAnsi="Bahnschrift Light"/>
          <w:b/>
          <w:bCs/>
          <w:sz w:val="22"/>
          <w:szCs w:val="22"/>
          <w:lang w:eastAsia="en-US"/>
        </w:rPr>
      </w:pPr>
      <w:bookmarkStart w:id="69" w:name="_Toc468106723"/>
      <w:bookmarkStart w:id="70" w:name="_Toc474406954"/>
      <w:bookmarkStart w:id="71" w:name="_Toc474407959"/>
    </w:p>
    <w:p w14:paraId="420A1F96"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Protipožární zabezpečení stavby</w:t>
      </w:r>
      <w:bookmarkEnd w:id="69"/>
      <w:bookmarkEnd w:id="70"/>
      <w:bookmarkEnd w:id="71"/>
    </w:p>
    <w:bookmarkEnd w:id="68"/>
    <w:p w14:paraId="4D64C76A" w14:textId="0851E127" w:rsidR="00F21617" w:rsidRDefault="00174D32" w:rsidP="00174D32">
      <w:pPr>
        <w:pStyle w:val="Zkladntext"/>
        <w:spacing w:before="60"/>
        <w:rPr>
          <w:rFonts w:ascii="Bahnschrift Light" w:eastAsia="Calibri" w:hAnsi="Bahnschrift Light"/>
          <w:b/>
          <w:bCs/>
          <w:sz w:val="22"/>
          <w:szCs w:val="22"/>
          <w:lang w:eastAsia="en-US"/>
        </w:rPr>
      </w:pPr>
      <w:r w:rsidRPr="00174D32">
        <w:rPr>
          <w:rFonts w:ascii="Bahnschrift Light" w:eastAsia="Calibri" w:hAnsi="Bahnschrift Light"/>
          <w:sz w:val="22"/>
          <w:szCs w:val="22"/>
          <w:lang w:eastAsia="en-US"/>
        </w:rPr>
        <w:t>Zemní plyn je bezbarvý, bez zápachu, hořlavý, tvořící se vzduchem výbušnou směs v rozmezí koncentrace 4 - 15 %. Je nedýchatelný a dusivý.</w:t>
      </w:r>
    </w:p>
    <w:p w14:paraId="2B30930D" w14:textId="6FB3522F"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Požární technické hodnoty zemního plynu:</w:t>
      </w:r>
    </w:p>
    <w:p w14:paraId="01861897" w14:textId="29D63723"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hutnost (vzduch = 1)</w:t>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0,717 - 0,870</w:t>
      </w:r>
    </w:p>
    <w:p w14:paraId="106A1B8B" w14:textId="1C358C85"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bod vznícení</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537 </w:t>
      </w:r>
      <w:r w:rsidRPr="00D022A7">
        <w:rPr>
          <w:rFonts w:ascii="Bahnschrift Light" w:eastAsia="Calibri" w:hAnsi="Bahnschrift Light"/>
          <w:sz w:val="22"/>
          <w:szCs w:val="22"/>
          <w:vertAlign w:val="superscript"/>
          <w:lang w:eastAsia="en-US"/>
        </w:rPr>
        <w:t>o</w:t>
      </w:r>
      <w:r w:rsidRPr="00174D32">
        <w:rPr>
          <w:rFonts w:ascii="Bahnschrift Light" w:eastAsia="Calibri" w:hAnsi="Bahnschrift Light"/>
          <w:sz w:val="22"/>
          <w:szCs w:val="22"/>
          <w:lang w:eastAsia="en-US"/>
        </w:rPr>
        <w:t>C</w:t>
      </w:r>
    </w:p>
    <w:p w14:paraId="51AF704C" w14:textId="4D5C98B1"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dolní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4 %</w:t>
      </w:r>
    </w:p>
    <w:p w14:paraId="5273FFEB" w14:textId="745A97FD"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horní mez výbušnosti</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14,8 %</w:t>
      </w:r>
    </w:p>
    <w:p w14:paraId="472DB688"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výhřevnost</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34,1 MJ.m3</w:t>
      </w:r>
    </w:p>
    <w:p w14:paraId="3FC06948" w14:textId="5285AF02"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hasební látka</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voda, prášek</w:t>
      </w:r>
    </w:p>
    <w:p w14:paraId="22C8A90D" w14:textId="77777777" w:rsidR="00CD7EF9" w:rsidRDefault="00CD7EF9" w:rsidP="00174D32">
      <w:pPr>
        <w:pStyle w:val="Zkladntext"/>
        <w:spacing w:before="60"/>
        <w:rPr>
          <w:rFonts w:ascii="Bahnschrift Light" w:eastAsia="Calibri" w:hAnsi="Bahnschrift Light"/>
          <w:sz w:val="22"/>
          <w:szCs w:val="22"/>
          <w:lang w:eastAsia="en-US"/>
        </w:rPr>
      </w:pPr>
    </w:p>
    <w:p w14:paraId="5393BBE2" w14:textId="0A5285FB"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Dokumentace je zpracována dle příslušných EN ČSN, které svými požadavky na volbu trasy a technickými požadavky na materiály, jejich zkoušky a zkoušky smontovaného potrubí zaručují i protipožární bezpečnost projektovaného zařízení. V předložené dokumentaci jsou podmínky požární ochrany splněny a to i v těch případech, kdy nelze dodržet předepsané minimální vzdálenosti od ostatních zařízení a to navrženými technickými opatřeními (tloušťka stěny potrubí, zesílení izolace a krytí ap.). Ochranná pásma plynového zařízení jsou stanovena Plynárenským zákonem v platném znění. Před uvedením plynovodního zařízení do provozu zpracuje provozovatel požární poplachové směrnice. Ke stanovení požárních jednotek přivolaných na pomoc při likvidaci požáru poskytne orgánu požární ochrany potřebné mapové podklady pro zpracování poplachového plánu. Během výstavby jsou povinni dodavatel a investor dodržovat veškerá požární opatření, zejména tam, kde se předpokládá zvýšené požární nebezpečí. Za požární bezpečnost odpovídá dodavatel. V místě stavby budou v případě požárního nebezpečí použity ochranné požární prostředky (has</w:t>
      </w:r>
      <w:r w:rsidR="005C108A">
        <w:rPr>
          <w:rFonts w:ascii="Bahnschrift Light" w:eastAsia="Calibri" w:hAnsi="Bahnschrift Light"/>
          <w:sz w:val="22"/>
          <w:szCs w:val="22"/>
          <w:lang w:eastAsia="en-US"/>
        </w:rPr>
        <w:t>i</w:t>
      </w:r>
      <w:r w:rsidRPr="00174D32">
        <w:rPr>
          <w:rFonts w:ascii="Bahnschrift Light" w:eastAsia="Calibri" w:hAnsi="Bahnschrift Light"/>
          <w:sz w:val="22"/>
          <w:szCs w:val="22"/>
          <w:lang w:eastAsia="en-US"/>
        </w:rPr>
        <w:t xml:space="preserve">cí přístroje, voda). Jedná se o stavbu plynovodu – PE potrubí uložené do zemní rýhy. Bezpečnost zařízení je zajištěna dodržením příslušných EN ČSN a TPG a provozních předpisů plynárenské organizace. Jedná se zejména o vyloučení průniku zemního plynu do podzemních inženýrských sítí (například kanalizace) a podzemních podlaží stavebních objektů dodržením normy na prostorové uspořádání inženýrských sítí.  </w:t>
      </w:r>
    </w:p>
    <w:p w14:paraId="1AEAAAF4" w14:textId="77777777" w:rsidR="005C108A" w:rsidRDefault="005C108A" w:rsidP="00174D32">
      <w:pPr>
        <w:pStyle w:val="Zkladntext"/>
        <w:spacing w:before="60"/>
        <w:rPr>
          <w:rFonts w:ascii="Bahnschrift Light" w:eastAsia="Calibri" w:hAnsi="Bahnschrift Light"/>
          <w:b/>
          <w:bCs/>
          <w:sz w:val="22"/>
          <w:szCs w:val="22"/>
          <w:lang w:eastAsia="en-US"/>
        </w:rPr>
      </w:pPr>
      <w:bookmarkStart w:id="72" w:name="_Toc203899135"/>
      <w:bookmarkStart w:id="73" w:name="_Toc468106724"/>
      <w:bookmarkStart w:id="74" w:name="_Toc474406955"/>
      <w:bookmarkStart w:id="75" w:name="_Toc474407960"/>
    </w:p>
    <w:p w14:paraId="659BA6F0" w14:textId="50E483DE" w:rsidR="00174D32" w:rsidRPr="00CD7EF9" w:rsidRDefault="005C108A" w:rsidP="00174D32">
      <w:pPr>
        <w:pStyle w:val="Zkladntext"/>
        <w:spacing w:before="60"/>
        <w:rPr>
          <w:rFonts w:ascii="Bahnschrift Light" w:eastAsia="Calibri" w:hAnsi="Bahnschrift Light"/>
          <w:b/>
          <w:bCs/>
          <w:sz w:val="22"/>
          <w:szCs w:val="22"/>
          <w:lang w:eastAsia="en-US"/>
        </w:rPr>
      </w:pPr>
      <w:r>
        <w:rPr>
          <w:rFonts w:ascii="Bahnschrift Light" w:eastAsia="Calibri" w:hAnsi="Bahnschrift Light"/>
          <w:b/>
          <w:bCs/>
          <w:sz w:val="22"/>
          <w:szCs w:val="22"/>
          <w:lang w:eastAsia="en-US"/>
        </w:rPr>
        <w:t xml:space="preserve">Vliv </w:t>
      </w:r>
      <w:r w:rsidR="00174D32" w:rsidRPr="00CD7EF9">
        <w:rPr>
          <w:rFonts w:ascii="Bahnschrift Light" w:eastAsia="Calibri" w:hAnsi="Bahnschrift Light"/>
          <w:b/>
          <w:bCs/>
          <w:sz w:val="22"/>
          <w:szCs w:val="22"/>
          <w:lang w:eastAsia="en-US"/>
        </w:rPr>
        <w:t>na životní prostředí</w:t>
      </w:r>
      <w:bookmarkEnd w:id="72"/>
      <w:bookmarkEnd w:id="73"/>
      <w:bookmarkEnd w:id="74"/>
      <w:bookmarkEnd w:id="75"/>
    </w:p>
    <w:p w14:paraId="1F603D3A"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Životní prostředí může být ovlivněno při výstavbě plynovodů. Řádný dozor při provádění stavby zajistí snížení těchto rizik na minimum. Zajistí dodavatel ve spolupráci s autorským dozorem projektanta a technickým dozorem investora.</w:t>
      </w:r>
    </w:p>
    <w:p w14:paraId="69A3C020"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4A198D19"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Vodní hospodářství</w:t>
      </w:r>
    </w:p>
    <w:p w14:paraId="5146C64E" w14:textId="28AD117F"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Stavba se nachází v ochranném pásmu vodoteče. Při realizačních pracích nesmí dojít ke znečištění povrchových vod závadnými látkami, např. ropnými a musí být respektovány režimy hospodaření stanovené pro příslušné ochranné pásmo. Provádění stavebních prací nesmí negativně ovlivnit odtokové poměry v dané lokalitě. Používané mechanizační prostředky musí být v dobrém technickém stavu a musí být dodržována preventivní opatření k zabránění případným úkapům či jiným únikům závadných látek</w:t>
      </w:r>
      <w:r w:rsidR="005C108A">
        <w:rPr>
          <w:rFonts w:ascii="Bahnschrift Light" w:eastAsia="Calibri" w:hAnsi="Bahnschrift Light"/>
          <w:sz w:val="22"/>
          <w:szCs w:val="22"/>
          <w:lang w:eastAsia="en-US"/>
        </w:rPr>
        <w:t xml:space="preserve">  </w:t>
      </w:r>
    </w:p>
    <w:p w14:paraId="4A0E7BB8"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23329074"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Ochrana přírody a krajiny</w:t>
      </w:r>
    </w:p>
    <w:p w14:paraId="65DC7E1E" w14:textId="77777777" w:rsid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V místě stavby se nenachází žádné lokality chráněné zákonem a stavbou nedojde k zásahu do žádného významného krajinného prvku. </w:t>
      </w:r>
    </w:p>
    <w:p w14:paraId="1284EBD6" w14:textId="77777777" w:rsidR="005C108A" w:rsidRPr="00174D32" w:rsidRDefault="005C108A" w:rsidP="00174D32">
      <w:pPr>
        <w:pStyle w:val="Zkladntext"/>
        <w:spacing w:before="60"/>
        <w:rPr>
          <w:rFonts w:ascii="Bahnschrift Light" w:eastAsia="Calibri" w:hAnsi="Bahnschrift Light"/>
          <w:sz w:val="22"/>
          <w:szCs w:val="22"/>
          <w:lang w:eastAsia="en-US"/>
        </w:rPr>
      </w:pPr>
    </w:p>
    <w:p w14:paraId="56DF25C8"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 xml:space="preserve">Odpadové hospodářství </w:t>
      </w:r>
    </w:p>
    <w:p w14:paraId="49B93E2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Budou předloženy doklady o způsobu využití či odstranění jednotlivých druhů odpadů, které stavbou vznikly. Z dokladů bude zřejmé jakým způsobem a kým byly odpady z předmětné stavby zlikvidovány. Ve smyslu zákona 185/2001 Sb. vznikají při provozování plynárenské stavby v omezené míře odpady. Jedná se o odpady, které budou uloženy, případně likvidovány v místě – ustanovení § 53 a následujících se nezohledňují. Odpady se zařazují podle § 5 podle Katalogu odpadů vyhlášeného vyhláškou 381/2001 Sb. </w:t>
      </w:r>
    </w:p>
    <w:p w14:paraId="23E1E272" w14:textId="77777777" w:rsidR="005C108A" w:rsidRDefault="005C108A">
      <w:pPr>
        <w:rPr>
          <w:rFonts w:ascii="Bahnschrift Light" w:eastAsia="Calibri" w:hAnsi="Bahnschrift Light"/>
          <w:b/>
          <w:bCs/>
          <w:szCs w:val="22"/>
          <w:lang w:eastAsia="en-US"/>
        </w:rPr>
      </w:pPr>
      <w:r>
        <w:rPr>
          <w:rFonts w:ascii="Bahnschrift Light" w:eastAsia="Calibri" w:hAnsi="Bahnschrift Light"/>
          <w:b/>
          <w:bCs/>
          <w:szCs w:val="22"/>
          <w:lang w:eastAsia="en-US"/>
        </w:rPr>
        <w:br w:type="page"/>
      </w:r>
    </w:p>
    <w:p w14:paraId="629319FD" w14:textId="10583B26"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lastRenderedPageBreak/>
        <w:t>Odpady podle vyhl. 381/2001</w:t>
      </w:r>
    </w:p>
    <w:p w14:paraId="4058F05A" w14:textId="77777777" w:rsidR="00174D32" w:rsidRPr="00CD7EF9" w:rsidRDefault="00174D32" w:rsidP="00174D32">
      <w:pPr>
        <w:pStyle w:val="Zkladntext"/>
        <w:spacing w:before="60"/>
        <w:rPr>
          <w:rFonts w:ascii="Bahnschrift Light" w:eastAsia="Calibri" w:hAnsi="Bahnschrift Light"/>
          <w:b/>
          <w:bCs/>
          <w:sz w:val="22"/>
          <w:szCs w:val="22"/>
          <w:lang w:eastAsia="en-US"/>
        </w:rPr>
      </w:pPr>
      <w:r w:rsidRPr="00CD7EF9">
        <w:rPr>
          <w:rFonts w:ascii="Bahnschrift Light" w:eastAsia="Calibri" w:hAnsi="Bahnschrift Light"/>
          <w:b/>
          <w:bCs/>
          <w:sz w:val="22"/>
          <w:szCs w:val="22"/>
          <w:lang w:eastAsia="en-US"/>
        </w:rPr>
        <w:t>Katalog odpadů, příl. č. 1 při výstavbě a provozu plynovodů</w:t>
      </w:r>
    </w:p>
    <w:p w14:paraId="2F0986B0"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Kat. číslo</w:t>
      </w:r>
      <w:r w:rsidRPr="00174D32">
        <w:rPr>
          <w:rFonts w:ascii="Bahnschrift Light" w:eastAsia="Calibri" w:hAnsi="Bahnschrift Light"/>
          <w:sz w:val="22"/>
          <w:szCs w:val="22"/>
          <w:lang w:eastAsia="en-US"/>
        </w:rPr>
        <w:tab/>
        <w:t>popis odpadu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místo vzniku</w:t>
      </w:r>
      <w:r w:rsidRPr="00174D32">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ab/>
        <w:t xml:space="preserve">  </w:t>
      </w:r>
      <w:r w:rsidRPr="00174D32">
        <w:rPr>
          <w:rFonts w:ascii="Bahnschrift Light" w:eastAsia="Calibri" w:hAnsi="Bahnschrift Light"/>
          <w:sz w:val="22"/>
          <w:szCs w:val="22"/>
          <w:lang w:eastAsia="en-US"/>
        </w:rPr>
        <w:tab/>
        <w:t>N/O</w:t>
      </w:r>
    </w:p>
    <w:p w14:paraId="1B80C7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w:t>
      </w:r>
    </w:p>
    <w:p w14:paraId="36662739"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17 01 02            </w:t>
      </w:r>
      <w:r w:rsidRPr="00CD7EF9">
        <w:rPr>
          <w:rFonts w:ascii="Bahnschrift Light" w:eastAsia="Calibri" w:hAnsi="Bahnschrift Light"/>
          <w:sz w:val="20"/>
          <w:lang w:eastAsia="en-US"/>
        </w:rPr>
        <w:tab/>
        <w:t>cihly</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bourání objektů               </w:t>
      </w:r>
      <w:r w:rsidRPr="00CD7EF9">
        <w:rPr>
          <w:rFonts w:ascii="Bahnschrift Light" w:eastAsia="Calibri" w:hAnsi="Bahnschrift Light"/>
          <w:sz w:val="20"/>
          <w:lang w:eastAsia="en-US"/>
        </w:rPr>
        <w:tab/>
        <w:t xml:space="preserve">O     </w:t>
      </w:r>
    </w:p>
    <w:p w14:paraId="07FB84AF" w14:textId="070A0D3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17 03 02 </w:t>
      </w:r>
      <w:r w:rsidRPr="00CD7EF9">
        <w:rPr>
          <w:rFonts w:ascii="Bahnschrift Light" w:eastAsia="Calibri" w:hAnsi="Bahnschrift Light"/>
          <w:sz w:val="20"/>
          <w:lang w:eastAsia="en-US"/>
        </w:rPr>
        <w:tab/>
        <w:t>asfaltové směsi</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konstrukce povrchů         </w:t>
      </w:r>
      <w:r w:rsidRPr="00CD7EF9">
        <w:rPr>
          <w:rFonts w:ascii="Bahnschrift Light" w:eastAsia="Calibri" w:hAnsi="Bahnschrift Light"/>
          <w:sz w:val="20"/>
          <w:lang w:eastAsia="en-US"/>
        </w:rPr>
        <w:tab/>
        <w:t>O</w:t>
      </w:r>
    </w:p>
    <w:p w14:paraId="571DF248" w14:textId="77777777"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17 05 04            </w:t>
      </w:r>
      <w:r w:rsidRPr="00CD7EF9">
        <w:rPr>
          <w:rFonts w:ascii="Bahnschrift Light" w:eastAsia="Calibri" w:hAnsi="Bahnschrift Light"/>
          <w:sz w:val="20"/>
          <w:lang w:eastAsia="en-US"/>
        </w:rPr>
        <w:tab/>
        <w:t>zemina a kamení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výkopové práce               </w:t>
      </w:r>
      <w:r w:rsidRPr="00CD7EF9">
        <w:rPr>
          <w:rFonts w:ascii="Bahnschrift Light" w:eastAsia="Calibri" w:hAnsi="Bahnschrift Light"/>
          <w:sz w:val="20"/>
          <w:lang w:eastAsia="en-US"/>
        </w:rPr>
        <w:tab/>
        <w:t xml:space="preserve">O     </w:t>
      </w:r>
    </w:p>
    <w:p w14:paraId="32E4A3A7" w14:textId="28695E5A"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17 09 04            </w:t>
      </w:r>
      <w:r w:rsidRPr="00CD7EF9">
        <w:rPr>
          <w:rFonts w:ascii="Bahnschrift Light" w:eastAsia="Calibri" w:hAnsi="Bahnschrift Light"/>
          <w:sz w:val="20"/>
          <w:lang w:eastAsia="en-US"/>
        </w:rPr>
        <w:tab/>
        <w:t>smíšené stavební a demoliční odpady</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stavební práce</w:t>
      </w:r>
      <w:r w:rsidRPr="00CD7EF9">
        <w:rPr>
          <w:rFonts w:ascii="Bahnschrift Light" w:eastAsia="Calibri" w:hAnsi="Bahnschrift Light"/>
          <w:sz w:val="20"/>
          <w:lang w:eastAsia="en-US"/>
        </w:rPr>
        <w:tab/>
        <w:t xml:space="preserve">          </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O     </w:t>
      </w:r>
    </w:p>
    <w:p w14:paraId="0866FBF0"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nekontaminované odpady mohou být využity k terénním úpravám stavby, k nové stavbě a jejich případný přebytek nabídnut k recyklaci nebo uložen na povolené skládce.</w:t>
      </w:r>
    </w:p>
    <w:p w14:paraId="71DBD77D"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b)</w:t>
      </w:r>
    </w:p>
    <w:p w14:paraId="19E6C42F" w14:textId="0E5FA2E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 xml:space="preserve">17 04 05            </w:t>
      </w:r>
      <w:r w:rsidRPr="00CD7EF9">
        <w:rPr>
          <w:rFonts w:ascii="Bahnschrift Light" w:eastAsia="Calibri" w:hAnsi="Bahnschrift Light"/>
          <w:sz w:val="20"/>
          <w:lang w:eastAsia="en-US"/>
        </w:rPr>
        <w:tab/>
        <w:t xml:space="preserve">železo a ocel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demontované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O     </w:t>
      </w:r>
    </w:p>
    <w:p w14:paraId="4500F699"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 xml:space="preserve">tyto odpady mohou být využity nebo odstraněny pouze v zařízeních k využití nebo odstranění ostatních odpadů. </w:t>
      </w:r>
    </w:p>
    <w:p w14:paraId="510115E9"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c)</w:t>
      </w:r>
    </w:p>
    <w:p w14:paraId="31B26CAE" w14:textId="55E76061"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17 06 01            izolační materiál s obsahem azbestu</w:t>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demontáž potrubí</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t xml:space="preserve">N     </w:t>
      </w:r>
    </w:p>
    <w:p w14:paraId="25000B4E" w14:textId="77777777" w:rsidR="00174D32" w:rsidRPr="00CD7EF9" w:rsidRDefault="00174D32" w:rsidP="00174D32">
      <w:pPr>
        <w:pStyle w:val="Zkladntext"/>
        <w:spacing w:before="60"/>
        <w:rPr>
          <w:rFonts w:ascii="Bahnschrift Light" w:eastAsia="Calibri" w:hAnsi="Bahnschrift Light"/>
          <w:i/>
          <w:iCs/>
          <w:sz w:val="20"/>
          <w:lang w:eastAsia="en-US"/>
        </w:rPr>
      </w:pPr>
      <w:r w:rsidRPr="00CD7EF9">
        <w:rPr>
          <w:rFonts w:ascii="Bahnschrift Light" w:eastAsia="Calibri" w:hAnsi="Bahnschrift Light"/>
          <w:i/>
          <w:iCs/>
          <w:sz w:val="20"/>
          <w:lang w:eastAsia="en-US"/>
        </w:rPr>
        <w:t>Tyto odpady mohou být využity nebo odstraněny pouze v zařízeních k využití nebo odstranění ostatních nebo nebezpečných odpadů, a to pouze zabalené v utěsněných obalech.</w:t>
      </w:r>
    </w:p>
    <w:p w14:paraId="0DBE7CBE"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d)</w:t>
      </w:r>
    </w:p>
    <w:p w14:paraId="5FC42A7C" w14:textId="6D5578DC"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05 01 06</w:t>
      </w:r>
      <w:r w:rsidRPr="00CD7EF9">
        <w:rPr>
          <w:rFonts w:ascii="Bahnschrift Light" w:eastAsia="Calibri" w:hAnsi="Bahnschrift Light"/>
          <w:sz w:val="20"/>
          <w:lang w:eastAsia="en-US"/>
        </w:rPr>
        <w:tab/>
        <w:t xml:space="preserve">ropné kaly z údržby zařízení </w:t>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 xml:space="preserve">kapalné zbytky při </w:t>
      </w:r>
    </w:p>
    <w:p w14:paraId="039ED05C" w14:textId="030A8BC8" w:rsidR="00174D32" w:rsidRPr="00CD7EF9" w:rsidRDefault="00174D32" w:rsidP="00174D32">
      <w:pPr>
        <w:pStyle w:val="Zkladntext"/>
        <w:spacing w:before="60"/>
        <w:rPr>
          <w:rFonts w:ascii="Bahnschrift Light" w:eastAsia="Calibri" w:hAnsi="Bahnschrift Light"/>
          <w:sz w:val="20"/>
          <w:lang w:eastAsia="en-US"/>
        </w:rPr>
      </w:pP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Pr="00CD7EF9">
        <w:rPr>
          <w:rFonts w:ascii="Bahnschrift Light" w:eastAsia="Calibri" w:hAnsi="Bahnschrift Light"/>
          <w:sz w:val="20"/>
          <w:lang w:eastAsia="en-US"/>
        </w:rPr>
        <w:tab/>
      </w:r>
      <w:r w:rsidR="00CD7EF9">
        <w:rPr>
          <w:rFonts w:ascii="Bahnschrift Light" w:eastAsia="Calibri" w:hAnsi="Bahnschrift Light"/>
          <w:sz w:val="20"/>
          <w:lang w:eastAsia="en-US"/>
        </w:rPr>
        <w:tab/>
      </w:r>
      <w:r w:rsidRPr="00CD7EF9">
        <w:rPr>
          <w:rFonts w:ascii="Bahnschrift Light" w:eastAsia="Calibri" w:hAnsi="Bahnschrift Light"/>
          <w:sz w:val="20"/>
          <w:lang w:eastAsia="en-US"/>
        </w:rPr>
        <w:t>čištění potrubí a zařízení</w:t>
      </w:r>
      <w:r w:rsidRPr="00CD7EF9">
        <w:rPr>
          <w:rFonts w:ascii="Bahnschrift Light" w:eastAsia="Calibri" w:hAnsi="Bahnschrift Light"/>
          <w:sz w:val="20"/>
          <w:lang w:eastAsia="en-US"/>
        </w:rPr>
        <w:tab/>
        <w:t xml:space="preserve">N </w:t>
      </w:r>
    </w:p>
    <w:p w14:paraId="7EAC0FD1" w14:textId="77777777" w:rsidR="00174D32" w:rsidRPr="00CD7EF9" w:rsidRDefault="00174D32" w:rsidP="00174D32">
      <w:pPr>
        <w:pStyle w:val="Zkladntext"/>
        <w:spacing w:before="60"/>
        <w:rPr>
          <w:rFonts w:ascii="Bahnschrift Light" w:eastAsia="Calibri" w:hAnsi="Bahnschrift Light"/>
          <w:b/>
          <w:bCs/>
          <w:i/>
          <w:iCs/>
          <w:sz w:val="22"/>
          <w:szCs w:val="22"/>
          <w:lang w:eastAsia="en-US"/>
        </w:rPr>
      </w:pPr>
      <w:r w:rsidRPr="00CD7EF9">
        <w:rPr>
          <w:rFonts w:ascii="Bahnschrift Light" w:eastAsia="Calibri" w:hAnsi="Bahnschrift Light"/>
          <w:b/>
          <w:bCs/>
          <w:i/>
          <w:iCs/>
          <w:sz w:val="22"/>
          <w:szCs w:val="22"/>
          <w:lang w:eastAsia="en-US"/>
        </w:rPr>
        <w:t>Tyto odpady mohou být využity nebo odstraněny pouze v zařízeních k využití nebo odstranění nebezpečných odpadů.</w:t>
      </w:r>
    </w:p>
    <w:p w14:paraId="29E7C02F" w14:textId="77777777" w:rsidR="00174D32" w:rsidRPr="00174D32" w:rsidRDefault="00174D32"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Odpady kategorie O vznikající při výstavbě odstraní zhotovitel stavby vyvezením na skládku. O uložení odpadu bude předložen doklad. Odpady kategorie O vznikající při provozování stavby budou odstraňovány na podkladě smlouvy s firmou určenou pro odvoz komunálního odpadu. Odpady kategorie N budou dle provozního předpisu vyváženy k odborné likvidaci specializovanou firmou. O likvidaci odpadů je vedena provozní evidence.</w:t>
      </w:r>
    </w:p>
    <w:p w14:paraId="3AC49D45" w14:textId="77777777" w:rsidR="00174D32" w:rsidRPr="00174D32" w:rsidRDefault="00174D32" w:rsidP="00CD7EF9">
      <w:pPr>
        <w:pStyle w:val="Nadpis1"/>
        <w:rPr>
          <w:rFonts w:eastAsia="Calibri"/>
          <w:lang w:eastAsia="en-US"/>
        </w:rPr>
      </w:pPr>
      <w:bookmarkStart w:id="76" w:name="_Toc468106725"/>
      <w:bookmarkStart w:id="77" w:name="_Toc474406956"/>
      <w:bookmarkStart w:id="78" w:name="_Toc474407961"/>
      <w:bookmarkStart w:id="79" w:name="_Toc63964374"/>
      <w:r w:rsidRPr="00174D32">
        <w:rPr>
          <w:rFonts w:eastAsia="Calibri"/>
          <w:lang w:eastAsia="en-US"/>
        </w:rPr>
        <w:t>České technické normy a Technická pravidla</w:t>
      </w:r>
      <w:bookmarkEnd w:id="76"/>
      <w:bookmarkEnd w:id="77"/>
      <w:bookmarkEnd w:id="78"/>
      <w:bookmarkEnd w:id="79"/>
    </w:p>
    <w:p w14:paraId="23D243D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12 007</w:t>
      </w:r>
      <w:r w:rsidRPr="00EF70BF">
        <w:rPr>
          <w:rFonts w:ascii="Bahnschrift Light" w:eastAsia="Calibri" w:hAnsi="Bahnschrift Light"/>
          <w:sz w:val="18"/>
          <w:szCs w:val="18"/>
          <w:lang w:eastAsia="en-US"/>
        </w:rPr>
        <w:t xml:space="preserve"> – 1,2,3,4 (38 6413) Zásobování plynem – Plynovody s nejvyšším provozním tlakem do 16 barů včetně – Část 1: Všeobecné funkční požadavky, Část 2: Specifické funkční požadavky pro polyethylen (nejvyšší provozní tlak do 10 barů včetně), Část 3: Specifické funkční požadavky</w:t>
      </w:r>
    </w:p>
    <w:p w14:paraId="548299C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pro ocel, Část 4: Specifické funkční požadavky pro rekonstrukce</w:t>
      </w:r>
    </w:p>
    <w:p w14:paraId="31514F7D"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12 327(38 6414)</w:t>
      </w:r>
      <w:r w:rsidRPr="00EF70BF">
        <w:rPr>
          <w:rFonts w:ascii="Bahnschrift Light" w:eastAsia="Calibri" w:hAnsi="Bahnschrift Light"/>
          <w:sz w:val="18"/>
          <w:szCs w:val="18"/>
          <w:lang w:eastAsia="en-US"/>
        </w:rPr>
        <w:t xml:space="preserve"> Zásobování plynem – Tlakové zkoušky, postupy při uvádění do provozu a odstavování z provozu – Funkční požadavky</w:t>
      </w:r>
    </w:p>
    <w:p w14:paraId="1763481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 xml:space="preserve">ČSN EN 1555 </w:t>
      </w:r>
      <w:r w:rsidRPr="00EF70BF">
        <w:rPr>
          <w:rFonts w:ascii="Bahnschrift Light" w:eastAsia="Calibri" w:hAnsi="Bahnschrift Light"/>
          <w:sz w:val="18"/>
          <w:szCs w:val="18"/>
          <w:lang w:eastAsia="en-US"/>
        </w:rPr>
        <w:t>– 1,2,3,4,5 (646412) Plastové potrubní systémy pro rozvod plynných paliv (PE)</w:t>
      </w:r>
    </w:p>
    <w:p w14:paraId="56D1D12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 Část 1: Všeobecně, Část 2: Trubky, Část 3: Tvarovky, Část 4: Armatury, Část 5: Vhodnost pro použití</w:t>
      </w:r>
    </w:p>
    <w:p w14:paraId="4A52B35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287-1</w:t>
      </w:r>
      <w:r w:rsidRPr="00EF70BF">
        <w:rPr>
          <w:rFonts w:ascii="Bahnschrift Light" w:eastAsia="Calibri" w:hAnsi="Bahnschrift Light"/>
          <w:sz w:val="18"/>
          <w:szCs w:val="18"/>
          <w:lang w:eastAsia="en-US"/>
        </w:rPr>
        <w:t xml:space="preserve"> Zkoušky svářečů-Tavné svařování – Část 1: Oceli</w:t>
      </w:r>
    </w:p>
    <w:p w14:paraId="61B704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719 (05 0330)</w:t>
      </w:r>
      <w:r w:rsidRPr="00EF70BF">
        <w:rPr>
          <w:rFonts w:ascii="Bahnschrift Light" w:eastAsia="Calibri" w:hAnsi="Bahnschrift Light"/>
          <w:sz w:val="18"/>
          <w:szCs w:val="18"/>
          <w:lang w:eastAsia="en-US"/>
        </w:rPr>
        <w:t xml:space="preserve"> Svářečský dozor – Úkoly a odpovědnosti</w:t>
      </w:r>
    </w:p>
    <w:p w14:paraId="45325C36"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970 (05 1180)</w:t>
      </w:r>
      <w:r w:rsidRPr="00EF70BF">
        <w:rPr>
          <w:rFonts w:ascii="Bahnschrift Light" w:eastAsia="Calibri" w:hAnsi="Bahnschrift Light"/>
          <w:sz w:val="18"/>
          <w:szCs w:val="18"/>
          <w:lang w:eastAsia="en-US"/>
        </w:rPr>
        <w:t xml:space="preserve"> Nedestruktivní zkoušení tavných svarů. Vizuální kontrola</w:t>
      </w:r>
    </w:p>
    <w:p w14:paraId="3808527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3834</w:t>
      </w:r>
      <w:r w:rsidRPr="00EF70BF">
        <w:rPr>
          <w:rFonts w:ascii="Bahnschrift Light" w:eastAsia="Calibri" w:hAnsi="Bahnschrift Light"/>
          <w:sz w:val="18"/>
          <w:szCs w:val="18"/>
          <w:lang w:eastAsia="en-US"/>
        </w:rPr>
        <w:t xml:space="preserve"> – 1,3,4,5 Požadavky na jakost při tavném svařování kovových materiálů</w:t>
      </w:r>
    </w:p>
    <w:p w14:paraId="324F963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ISO 12176-2</w:t>
      </w:r>
      <w:r w:rsidRPr="00EF70BF">
        <w:rPr>
          <w:rFonts w:ascii="Bahnschrift Light" w:eastAsia="Calibri" w:hAnsi="Bahnschrift Light"/>
          <w:sz w:val="18"/>
          <w:szCs w:val="18"/>
          <w:lang w:eastAsia="en-US"/>
        </w:rPr>
        <w:t xml:space="preserve"> Trubky a tvarovky z plastů - Zařízení pro tavné svařování polyethylenových systémů - Část 2: Elektrosvařování</w:t>
      </w:r>
    </w:p>
    <w:p w14:paraId="324180D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12 613</w:t>
      </w:r>
      <w:r w:rsidRPr="00EF70BF">
        <w:rPr>
          <w:rFonts w:ascii="Bahnschrift Light" w:eastAsia="Calibri" w:hAnsi="Bahnschrift Light"/>
          <w:sz w:val="18"/>
          <w:szCs w:val="18"/>
          <w:lang w:eastAsia="en-US"/>
        </w:rPr>
        <w:t xml:space="preserve"> Označovací výstražné fólie z plastů pro kabely a potrubí uložené v zemi</w:t>
      </w:r>
    </w:p>
    <w:p w14:paraId="15F7691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EN 1775 (38 6441)</w:t>
      </w:r>
      <w:r w:rsidRPr="00EF70BF">
        <w:rPr>
          <w:rFonts w:ascii="Bahnschrift Light" w:eastAsia="Calibri" w:hAnsi="Bahnschrift Light"/>
          <w:sz w:val="18"/>
          <w:szCs w:val="18"/>
          <w:lang w:eastAsia="en-US"/>
        </w:rPr>
        <w:t xml:space="preserve"> Zásobování plynem – Plynovody v budovách. Nejvyšší provozní tlak </w:t>
      </w:r>
      <w:r w:rsidRPr="00EF70BF">
        <w:rPr>
          <w:rFonts w:eastAsia="Calibri" w:cs="Arial"/>
          <w:sz w:val="18"/>
          <w:szCs w:val="18"/>
          <w:lang w:eastAsia="en-US"/>
        </w:rPr>
        <w:t>≤</w:t>
      </w:r>
      <w:r w:rsidRPr="00EF70BF">
        <w:rPr>
          <w:rFonts w:ascii="Bahnschrift Light" w:eastAsia="Calibri" w:hAnsi="Bahnschrift Light"/>
          <w:sz w:val="18"/>
          <w:szCs w:val="18"/>
          <w:lang w:eastAsia="en-US"/>
        </w:rPr>
        <w:t xml:space="preserve"> 5 bar </w:t>
      </w:r>
      <w:r w:rsidRPr="00EF70BF">
        <w:rPr>
          <w:rFonts w:ascii="Bahnschrift Light" w:eastAsia="Calibri" w:hAnsi="Bahnschrift Light" w:cs="Bahnschrift Light"/>
          <w:sz w:val="18"/>
          <w:szCs w:val="18"/>
          <w:lang w:eastAsia="en-US"/>
        </w:rPr>
        <w:t>–</w:t>
      </w:r>
      <w:r w:rsidRPr="00EF70BF">
        <w:rPr>
          <w:rFonts w:ascii="Bahnschrift Light" w:eastAsia="Calibri" w:hAnsi="Bahnschrift Light"/>
          <w:sz w:val="18"/>
          <w:szCs w:val="18"/>
          <w:lang w:eastAsia="en-US"/>
        </w:rPr>
        <w:t xml:space="preserve"> Provozn</w:t>
      </w:r>
      <w:r w:rsidRPr="00EF70BF">
        <w:rPr>
          <w:rFonts w:ascii="Bahnschrift Light" w:eastAsia="Calibri" w:hAnsi="Bahnschrift Light" w:cs="Bahnschrift Light"/>
          <w:sz w:val="18"/>
          <w:szCs w:val="18"/>
          <w:lang w:eastAsia="en-US"/>
        </w:rPr>
        <w:t>í</w:t>
      </w:r>
    </w:p>
    <w:p w14:paraId="4F8702F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požadavky</w:t>
      </w:r>
    </w:p>
    <w:p w14:paraId="0989FB1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73 6005</w:t>
      </w:r>
      <w:r w:rsidRPr="00EF70BF">
        <w:rPr>
          <w:rFonts w:ascii="Bahnschrift Light" w:eastAsia="Calibri" w:hAnsi="Bahnschrift Light"/>
          <w:sz w:val="18"/>
          <w:szCs w:val="18"/>
          <w:lang w:eastAsia="en-US"/>
        </w:rPr>
        <w:t xml:space="preserve"> Prostorové uspořádání sítí technického vybavení</w:t>
      </w:r>
    </w:p>
    <w:p w14:paraId="0D71E1F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lastRenderedPageBreak/>
        <w:t>ČSN 73 3050</w:t>
      </w:r>
      <w:r w:rsidRPr="00EF70BF">
        <w:rPr>
          <w:rFonts w:ascii="Bahnschrift Light" w:eastAsia="Calibri" w:hAnsi="Bahnschrift Light"/>
          <w:sz w:val="18"/>
          <w:szCs w:val="18"/>
          <w:lang w:eastAsia="en-US"/>
        </w:rPr>
        <w:t xml:space="preserve"> Zemné práce. Všeobecné ustanovenia.</w:t>
      </w:r>
    </w:p>
    <w:p w14:paraId="64F6A74E"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ČSN 75 2130</w:t>
      </w:r>
      <w:r w:rsidRPr="00EF70BF">
        <w:rPr>
          <w:rFonts w:ascii="Bahnschrift Light" w:eastAsia="Calibri" w:hAnsi="Bahnschrift Light"/>
          <w:sz w:val="18"/>
          <w:szCs w:val="18"/>
          <w:lang w:eastAsia="en-US"/>
        </w:rPr>
        <w:t xml:space="preserve"> Křížení a souběhy vodních toků s dráhami, pozemními komunikacemi a vedeními</w:t>
      </w:r>
    </w:p>
    <w:p w14:paraId="657D4EB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Regulátory tlaku plynu pro vstupní tlak do 5 barů včetně. Umísťování a provoz (nahrazují</w:t>
      </w:r>
    </w:p>
    <w:p w14:paraId="134204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609 01</w:t>
      </w:r>
      <w:r w:rsidRPr="00EF70BF">
        <w:rPr>
          <w:rFonts w:ascii="Bahnschrift Light" w:eastAsia="Calibri" w:hAnsi="Bahnschrift Light"/>
          <w:sz w:val="18"/>
          <w:szCs w:val="18"/>
          <w:lang w:eastAsia="en-US"/>
        </w:rPr>
        <w:t xml:space="preserve"> platná od 1.4.1996)</w:t>
      </w:r>
    </w:p>
    <w:p w14:paraId="66C392E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02</w:t>
      </w:r>
      <w:r w:rsidRPr="00EF70BF">
        <w:rPr>
          <w:rFonts w:ascii="Bahnschrift Light" w:eastAsia="Calibri" w:hAnsi="Bahnschrift Light"/>
          <w:sz w:val="18"/>
          <w:szCs w:val="18"/>
          <w:lang w:eastAsia="en-US"/>
        </w:rPr>
        <w:t xml:space="preserve"> Stanovení technického stavu místních plynovodních sítí s nízkým a středním tlakem.</w:t>
      </w:r>
    </w:p>
    <w:p w14:paraId="77E8429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Diagnostické metody</w:t>
      </w:r>
    </w:p>
    <w:p w14:paraId="2450B44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21</w:t>
      </w:r>
      <w:r w:rsidRPr="00EF70BF">
        <w:rPr>
          <w:rFonts w:ascii="Bahnschrift Light" w:eastAsia="Calibri" w:hAnsi="Bahnschrift Light"/>
          <w:sz w:val="18"/>
          <w:szCs w:val="18"/>
          <w:lang w:eastAsia="en-US"/>
        </w:rPr>
        <w:t xml:space="preserve"> Čichačky pro plynovody a přípojky</w:t>
      </w:r>
    </w:p>
    <w:p w14:paraId="47205AC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700 24</w:t>
      </w:r>
      <w:r w:rsidRPr="00EF70BF">
        <w:rPr>
          <w:rFonts w:ascii="Bahnschrift Light" w:eastAsia="Calibri" w:hAnsi="Bahnschrift Light"/>
          <w:sz w:val="18"/>
          <w:szCs w:val="18"/>
          <w:lang w:eastAsia="en-US"/>
        </w:rPr>
        <w:t xml:space="preserve"> Označování plynovodů a přípojek</w:t>
      </w:r>
    </w:p>
    <w:p w14:paraId="3F46BE4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01</w:t>
      </w:r>
      <w:r w:rsidRPr="00EF70BF">
        <w:rPr>
          <w:rFonts w:ascii="Bahnschrift Light" w:eastAsia="Calibri" w:hAnsi="Bahnschrift Light"/>
          <w:sz w:val="18"/>
          <w:szCs w:val="18"/>
          <w:lang w:eastAsia="en-US"/>
        </w:rPr>
        <w:t xml:space="preserve"> Plynovody a přípojky z polyetylénu</w:t>
      </w:r>
    </w:p>
    <w:p w14:paraId="17FFC3E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03</w:t>
      </w:r>
      <w:r w:rsidRPr="00EF70BF">
        <w:rPr>
          <w:rFonts w:ascii="Bahnschrift Light" w:eastAsia="Calibri" w:hAnsi="Bahnschrift Light"/>
          <w:sz w:val="18"/>
          <w:szCs w:val="18"/>
          <w:lang w:eastAsia="en-US"/>
        </w:rPr>
        <w:t xml:space="preserve"> Opravy plynovodů a přípojek z polyetylenu</w:t>
      </w:r>
    </w:p>
    <w:p w14:paraId="4A0A46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702 06</w:t>
      </w:r>
      <w:r w:rsidRPr="00EF70BF">
        <w:rPr>
          <w:rFonts w:ascii="Bahnschrift Light" w:eastAsia="Calibri" w:hAnsi="Bahnschrift Light"/>
          <w:sz w:val="18"/>
          <w:szCs w:val="18"/>
          <w:lang w:eastAsia="en-US"/>
        </w:rPr>
        <w:t xml:space="preserve"> Přerušení průtoku plynu v plynovodech uzavíracími balony</w:t>
      </w:r>
    </w:p>
    <w:p w14:paraId="074A61C4"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704 01</w:t>
      </w:r>
      <w:r w:rsidRPr="00EF70BF">
        <w:rPr>
          <w:rFonts w:ascii="Bahnschrift Light" w:eastAsia="Calibri" w:hAnsi="Bahnschrift Light"/>
          <w:sz w:val="18"/>
          <w:szCs w:val="18"/>
          <w:lang w:eastAsia="en-US"/>
        </w:rPr>
        <w:t xml:space="preserve"> Odběrná plynová zařízení a spotřebiče na plynná paliva v budovách</w:t>
      </w:r>
    </w:p>
    <w:p w14:paraId="4B956063"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905 01</w:t>
      </w:r>
      <w:r w:rsidRPr="00EF70BF">
        <w:rPr>
          <w:rFonts w:ascii="Bahnschrift Light" w:eastAsia="Calibri" w:hAnsi="Bahnschrift Light"/>
          <w:sz w:val="18"/>
          <w:szCs w:val="18"/>
          <w:lang w:eastAsia="en-US"/>
        </w:rPr>
        <w:t xml:space="preserve"> Základní požadavky na bezpečnost provozu plynárenských zařízení</w:t>
      </w:r>
    </w:p>
    <w:p w14:paraId="3C9F9B0B"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913 01</w:t>
      </w:r>
      <w:r w:rsidRPr="00EF70BF">
        <w:rPr>
          <w:rFonts w:ascii="Bahnschrift Light" w:eastAsia="Calibri" w:hAnsi="Bahnschrift Light"/>
          <w:sz w:val="18"/>
          <w:szCs w:val="18"/>
          <w:lang w:eastAsia="en-US"/>
        </w:rPr>
        <w:t xml:space="preserve"> Kontrola těsnosti a činnosti spojené s problematikou úniku plynu na plynovodech a plyno</w:t>
      </w:r>
    </w:p>
    <w:p w14:paraId="520BD01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vodních přípojkách (nahrazují TPG 913 01 schválená 26.10.1998)</w:t>
      </w:r>
    </w:p>
    <w:p w14:paraId="2A3B973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01</w:t>
      </w:r>
      <w:r w:rsidRPr="00EF70BF">
        <w:rPr>
          <w:rFonts w:ascii="Bahnschrift Light" w:eastAsia="Calibri" w:hAnsi="Bahnschrift Light"/>
          <w:sz w:val="18"/>
          <w:szCs w:val="18"/>
          <w:lang w:eastAsia="en-US"/>
        </w:rPr>
        <w:t xml:space="preserve"> Spojování plynovodů a plynovodních přípojek z polyetylénu</w:t>
      </w:r>
    </w:p>
    <w:p w14:paraId="4B24F90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02</w:t>
      </w:r>
      <w:r w:rsidRPr="00EF70BF">
        <w:rPr>
          <w:rFonts w:ascii="Bahnschrift Light" w:eastAsia="Calibri" w:hAnsi="Bahnschrift Light"/>
          <w:sz w:val="18"/>
          <w:szCs w:val="18"/>
          <w:lang w:eastAsia="en-US"/>
        </w:rPr>
        <w:t xml:space="preserve"> Vizuální hodnocení svarových spojů plastů</w:t>
      </w:r>
    </w:p>
    <w:p w14:paraId="6472C93A"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921 21</w:t>
      </w:r>
      <w:r w:rsidRPr="00EF70BF">
        <w:rPr>
          <w:rFonts w:ascii="Bahnschrift Light" w:eastAsia="Calibri" w:hAnsi="Bahnschrift Light"/>
          <w:sz w:val="18"/>
          <w:szCs w:val="18"/>
          <w:lang w:eastAsia="en-US"/>
        </w:rPr>
        <w:t xml:space="preserve"> Požadavky na svařovací zařízení pro svary na tupo</w:t>
      </w:r>
    </w:p>
    <w:p w14:paraId="229E92AF"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04</w:t>
      </w:r>
      <w:r w:rsidRPr="00EF70BF">
        <w:rPr>
          <w:rFonts w:ascii="Bahnschrift Light" w:eastAsia="Calibri" w:hAnsi="Bahnschrift Light"/>
          <w:sz w:val="18"/>
          <w:szCs w:val="18"/>
          <w:lang w:eastAsia="en-US"/>
        </w:rPr>
        <w:t xml:space="preserve"> Zkoušky svářečů plynovodů z plastů pro vydání Osvědčení odborné způsobilosti</w:t>
      </w:r>
    </w:p>
    <w:p w14:paraId="386E0A88"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TPG 927 06</w:t>
      </w:r>
      <w:r w:rsidRPr="00EF70BF">
        <w:rPr>
          <w:rFonts w:ascii="Bahnschrift Light" w:eastAsia="Calibri" w:hAnsi="Bahnschrift Light"/>
          <w:sz w:val="18"/>
          <w:szCs w:val="18"/>
          <w:lang w:eastAsia="en-US"/>
        </w:rPr>
        <w:t xml:space="preserve"> Svařování plastů. Kurzy pro školení vyššího svářečského personálu (nahrazují TPG 927 06 schválená 14. 11. 2002)</w:t>
      </w:r>
    </w:p>
    <w:p w14:paraId="7096DDC4" w14:textId="77777777"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 xml:space="preserve">Vnitropodnikové předpisy  </w:t>
      </w:r>
    </w:p>
    <w:p w14:paraId="66C6AAA7"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Zásady pro projektování,výstavbu, rekonstrukce a opravy MS</w:t>
      </w:r>
    </w:p>
    <w:p w14:paraId="6E8DABA5"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TP – Řešení pasivní protikorozní ochrany plynárenských zařízení.</w:t>
      </w:r>
    </w:p>
    <w:p w14:paraId="2FD775C1" w14:textId="77777777" w:rsidR="00EF70BF" w:rsidRDefault="00EF70BF" w:rsidP="00174D32">
      <w:pPr>
        <w:pStyle w:val="Zkladntext"/>
        <w:spacing w:before="60"/>
        <w:rPr>
          <w:rFonts w:ascii="Bahnschrift Light" w:eastAsia="Calibri" w:hAnsi="Bahnschrift Light"/>
          <w:b/>
          <w:bCs/>
          <w:sz w:val="18"/>
          <w:szCs w:val="18"/>
          <w:lang w:eastAsia="en-US"/>
        </w:rPr>
      </w:pPr>
    </w:p>
    <w:p w14:paraId="4BFED71F" w14:textId="0F32EDBF" w:rsidR="00174D32" w:rsidRPr="00EF70BF" w:rsidRDefault="00174D32" w:rsidP="00174D32">
      <w:pPr>
        <w:pStyle w:val="Zkladntext"/>
        <w:spacing w:before="60"/>
        <w:rPr>
          <w:rFonts w:ascii="Bahnschrift Light" w:eastAsia="Calibri" w:hAnsi="Bahnschrift Light"/>
          <w:b/>
          <w:bCs/>
          <w:sz w:val="18"/>
          <w:szCs w:val="18"/>
          <w:lang w:eastAsia="en-US"/>
        </w:rPr>
      </w:pPr>
      <w:r w:rsidRPr="00EF70BF">
        <w:rPr>
          <w:rFonts w:ascii="Bahnschrift Light" w:eastAsia="Calibri" w:hAnsi="Bahnschrift Light"/>
          <w:b/>
          <w:bCs/>
          <w:sz w:val="18"/>
          <w:szCs w:val="18"/>
          <w:lang w:eastAsia="en-US"/>
        </w:rPr>
        <w:t>Právní předpisy</w:t>
      </w:r>
    </w:p>
    <w:p w14:paraId="0A8F959C"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Vyhláška 21/1979 Sb.</w:t>
      </w:r>
      <w:r w:rsidRPr="00EF70BF">
        <w:rPr>
          <w:rFonts w:ascii="Bahnschrift Light" w:eastAsia="Calibri" w:hAnsi="Bahnschrift Light"/>
          <w:sz w:val="18"/>
          <w:szCs w:val="18"/>
          <w:lang w:eastAsia="en-US"/>
        </w:rPr>
        <w:t>, kterou se určují vyhrazená plynová zařízení a stanoví některé podmínky</w:t>
      </w:r>
    </w:p>
    <w:p w14:paraId="416B30E0"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k zajištění jejich bezpečnosti, ve znění pozdějších předpisů</w:t>
      </w:r>
    </w:p>
    <w:p w14:paraId="483EEBD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Zákon 458/2000 Sb.</w:t>
      </w:r>
      <w:r w:rsidRPr="00EF70BF">
        <w:rPr>
          <w:rFonts w:ascii="Bahnschrift Light" w:eastAsia="Calibri" w:hAnsi="Bahnschrift Light"/>
          <w:sz w:val="18"/>
          <w:szCs w:val="18"/>
          <w:lang w:eastAsia="en-US"/>
        </w:rPr>
        <w:t>, o podmínkách podnikání a o výkonu státní zprávy v energetických odvětvích a</w:t>
      </w:r>
    </w:p>
    <w:p w14:paraId="30EAC1F1"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sz w:val="18"/>
          <w:szCs w:val="18"/>
          <w:lang w:eastAsia="en-US"/>
        </w:rPr>
        <w:t>o změně některých zákonů (energetický zákon), ve znění pozdějších předpisů</w:t>
      </w:r>
    </w:p>
    <w:p w14:paraId="391F19C9" w14:textId="77777777" w:rsidR="00174D32" w:rsidRPr="00EF70BF" w:rsidRDefault="00174D32" w:rsidP="00174D32">
      <w:pPr>
        <w:pStyle w:val="Zkladntext"/>
        <w:spacing w:before="60"/>
        <w:rPr>
          <w:rFonts w:ascii="Bahnschrift Light" w:eastAsia="Calibri" w:hAnsi="Bahnschrift Light"/>
          <w:sz w:val="18"/>
          <w:szCs w:val="18"/>
          <w:lang w:eastAsia="en-US"/>
        </w:rPr>
      </w:pPr>
      <w:r w:rsidRPr="00EF70BF">
        <w:rPr>
          <w:rFonts w:ascii="Bahnschrift Light" w:eastAsia="Calibri" w:hAnsi="Bahnschrift Light"/>
          <w:b/>
          <w:bCs/>
          <w:sz w:val="18"/>
          <w:szCs w:val="18"/>
          <w:lang w:eastAsia="en-US"/>
        </w:rPr>
        <w:t>Nařízení vlády č. 591/2006 Sb.</w:t>
      </w:r>
      <w:r w:rsidRPr="00EF70BF">
        <w:rPr>
          <w:rFonts w:ascii="Bahnschrift Light" w:eastAsia="Calibri" w:hAnsi="Bahnschrift Light"/>
          <w:sz w:val="18"/>
          <w:szCs w:val="18"/>
          <w:lang w:eastAsia="en-US"/>
        </w:rPr>
        <w:t>, o bližších minimálních požadavcích na bezpečnost a ochranu zdraví při práci na staveništích</w:t>
      </w:r>
    </w:p>
    <w:p w14:paraId="1B1E119F" w14:textId="7D718B60" w:rsidR="00D022A7" w:rsidRDefault="00174D32" w:rsidP="00174D32">
      <w:pPr>
        <w:pStyle w:val="Zkladntext"/>
        <w:spacing w:before="60"/>
        <w:rPr>
          <w:rFonts w:ascii="Bahnschrift Light" w:eastAsia="Calibri" w:hAnsi="Bahnschrift Light"/>
          <w:sz w:val="22"/>
          <w:szCs w:val="22"/>
          <w:lang w:eastAsia="en-US"/>
        </w:rPr>
      </w:pPr>
      <w:r w:rsidRPr="00EF70BF">
        <w:rPr>
          <w:rFonts w:ascii="Bahnschrift Light" w:eastAsia="Calibri" w:hAnsi="Bahnschrift Light"/>
          <w:b/>
          <w:bCs/>
          <w:sz w:val="18"/>
          <w:szCs w:val="18"/>
          <w:lang w:eastAsia="en-US"/>
        </w:rPr>
        <w:t>Vyhláška 499/2006 Sb.</w:t>
      </w:r>
      <w:r w:rsidRPr="00EF70BF">
        <w:rPr>
          <w:rFonts w:ascii="Bahnschrift Light" w:eastAsia="Calibri" w:hAnsi="Bahnschrift Light"/>
          <w:sz w:val="18"/>
          <w:szCs w:val="18"/>
          <w:lang w:eastAsia="en-US"/>
        </w:rPr>
        <w:t>, o dokumentaci staveb</w:t>
      </w:r>
    </w:p>
    <w:p w14:paraId="118FE2B0" w14:textId="57F82445" w:rsidR="00D022A7" w:rsidRDefault="00D022A7" w:rsidP="00174D32">
      <w:pPr>
        <w:pStyle w:val="Zkladntext"/>
        <w:spacing w:before="60"/>
        <w:rPr>
          <w:rFonts w:ascii="Bahnschrift Light" w:eastAsia="Calibri" w:hAnsi="Bahnschrift Light"/>
          <w:sz w:val="22"/>
          <w:szCs w:val="22"/>
          <w:lang w:eastAsia="en-US"/>
        </w:rPr>
      </w:pPr>
    </w:p>
    <w:p w14:paraId="65945CF5" w14:textId="07BF0071" w:rsidR="00D022A7" w:rsidRDefault="00D022A7" w:rsidP="00174D32">
      <w:pPr>
        <w:pStyle w:val="Zkladntext"/>
        <w:spacing w:before="60"/>
        <w:rPr>
          <w:rFonts w:ascii="Bahnschrift Light" w:eastAsia="Calibri" w:hAnsi="Bahnschrift Light"/>
          <w:sz w:val="22"/>
          <w:szCs w:val="22"/>
          <w:lang w:eastAsia="en-US"/>
        </w:rPr>
      </w:pPr>
    </w:p>
    <w:p w14:paraId="4580B5EF" w14:textId="75D06537" w:rsidR="00D022A7" w:rsidRDefault="00D022A7" w:rsidP="00174D32">
      <w:pPr>
        <w:pStyle w:val="Zkladntext"/>
        <w:spacing w:before="60"/>
        <w:rPr>
          <w:rFonts w:ascii="Bahnschrift Light" w:eastAsia="Calibri" w:hAnsi="Bahnschrift Light"/>
          <w:sz w:val="22"/>
          <w:szCs w:val="22"/>
          <w:lang w:eastAsia="en-US"/>
        </w:rPr>
      </w:pPr>
    </w:p>
    <w:p w14:paraId="56C7F58D" w14:textId="502404C1" w:rsidR="00D022A7" w:rsidRDefault="00D022A7" w:rsidP="00174D32">
      <w:pPr>
        <w:pStyle w:val="Zkladntext"/>
        <w:spacing w:before="60"/>
        <w:rPr>
          <w:rFonts w:ascii="Bahnschrift Light" w:eastAsia="Calibri" w:hAnsi="Bahnschrift Light"/>
          <w:sz w:val="22"/>
          <w:szCs w:val="22"/>
          <w:lang w:eastAsia="en-US"/>
        </w:rPr>
      </w:pPr>
    </w:p>
    <w:p w14:paraId="10D7347C" w14:textId="77777777" w:rsidR="00D022A7" w:rsidRDefault="00D022A7" w:rsidP="00174D32">
      <w:pPr>
        <w:pStyle w:val="Zkladntext"/>
        <w:spacing w:before="60"/>
        <w:rPr>
          <w:rFonts w:ascii="Bahnschrift Light" w:eastAsia="Calibri" w:hAnsi="Bahnschrift Light"/>
          <w:sz w:val="22"/>
          <w:szCs w:val="22"/>
          <w:lang w:eastAsia="en-US"/>
        </w:rPr>
      </w:pPr>
    </w:p>
    <w:p w14:paraId="6C8F86F8" w14:textId="5939D5E6" w:rsidR="00EF70BF" w:rsidRDefault="00EF70BF" w:rsidP="00174D32">
      <w:pPr>
        <w:pStyle w:val="Zkladntext"/>
        <w:spacing w:before="60"/>
        <w:rPr>
          <w:rFonts w:ascii="Bahnschrift Light" w:eastAsia="Calibri" w:hAnsi="Bahnschrift Light"/>
          <w:sz w:val="22"/>
          <w:szCs w:val="22"/>
          <w:lang w:eastAsia="en-US"/>
        </w:rPr>
      </w:pPr>
    </w:p>
    <w:p w14:paraId="24F1685F" w14:textId="77777777" w:rsidR="00EF70BF" w:rsidRPr="00174D32" w:rsidRDefault="00EF70BF" w:rsidP="00174D32">
      <w:pPr>
        <w:pStyle w:val="Zkladntext"/>
        <w:spacing w:before="60"/>
        <w:rPr>
          <w:rFonts w:ascii="Bahnschrift Light" w:eastAsia="Calibri" w:hAnsi="Bahnschrift Light"/>
          <w:sz w:val="22"/>
          <w:szCs w:val="22"/>
          <w:lang w:eastAsia="en-US"/>
        </w:rPr>
      </w:pPr>
    </w:p>
    <w:p w14:paraId="7FDAC9B5" w14:textId="77777777" w:rsidR="003033C6" w:rsidRPr="00174D32" w:rsidRDefault="003033C6" w:rsidP="00174D32">
      <w:pPr>
        <w:pStyle w:val="Zkladntext"/>
        <w:spacing w:before="60"/>
        <w:rPr>
          <w:rFonts w:ascii="Bahnschrift Light" w:eastAsia="Calibri" w:hAnsi="Bahnschrift Light"/>
          <w:sz w:val="22"/>
          <w:szCs w:val="22"/>
          <w:lang w:eastAsia="en-US"/>
        </w:rPr>
      </w:pPr>
    </w:p>
    <w:p w14:paraId="07792EED" w14:textId="77777777" w:rsidR="00D5518C" w:rsidRPr="00174D32" w:rsidRDefault="00D5518C" w:rsidP="00174D32">
      <w:pPr>
        <w:pStyle w:val="Zkladntext"/>
        <w:spacing w:before="60"/>
        <w:rPr>
          <w:rFonts w:ascii="Bahnschrift Light" w:eastAsia="Calibri" w:hAnsi="Bahnschrift Light"/>
          <w:sz w:val="22"/>
          <w:szCs w:val="22"/>
          <w:lang w:eastAsia="en-US"/>
        </w:rPr>
      </w:pPr>
    </w:p>
    <w:p w14:paraId="4F09EB7A" w14:textId="47C55FDB" w:rsidR="00E9516B" w:rsidRPr="00174D32" w:rsidRDefault="00864A75" w:rsidP="00174D32">
      <w:pPr>
        <w:pStyle w:val="Zkladntext"/>
        <w:spacing w:before="60"/>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 xml:space="preserve">Brno, </w:t>
      </w:r>
      <w:r w:rsidR="005C108A">
        <w:rPr>
          <w:rFonts w:ascii="Bahnschrift Light" w:eastAsia="Calibri" w:hAnsi="Bahnschrift Light"/>
          <w:sz w:val="22"/>
          <w:szCs w:val="22"/>
          <w:lang w:eastAsia="en-US"/>
        </w:rPr>
        <w:t xml:space="preserve">únor </w:t>
      </w:r>
      <w:r w:rsidRPr="00174D32">
        <w:rPr>
          <w:rFonts w:ascii="Bahnschrift Light" w:eastAsia="Calibri" w:hAnsi="Bahnschrift Light"/>
          <w:sz w:val="22"/>
          <w:szCs w:val="22"/>
          <w:lang w:eastAsia="en-US"/>
        </w:rPr>
        <w:t>20</w:t>
      </w:r>
      <w:r w:rsidR="00490D94" w:rsidRPr="00174D32">
        <w:rPr>
          <w:rFonts w:ascii="Bahnschrift Light" w:eastAsia="Calibri" w:hAnsi="Bahnschrift Light"/>
          <w:sz w:val="22"/>
          <w:szCs w:val="22"/>
          <w:lang w:eastAsia="en-US"/>
        </w:rPr>
        <w:t>2</w:t>
      </w:r>
      <w:r w:rsidR="005C108A">
        <w:rPr>
          <w:rFonts w:ascii="Bahnschrift Light" w:eastAsia="Calibri" w:hAnsi="Bahnschrift Light"/>
          <w:sz w:val="22"/>
          <w:szCs w:val="22"/>
          <w:lang w:eastAsia="en-US"/>
        </w:rPr>
        <w:t>1</w:t>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Pr>
          <w:rFonts w:ascii="Bahnschrift Light" w:eastAsia="Calibri" w:hAnsi="Bahnschrift Light"/>
          <w:sz w:val="22"/>
          <w:szCs w:val="22"/>
          <w:lang w:eastAsia="en-US"/>
        </w:rPr>
        <w:tab/>
      </w:r>
      <w:r w:rsidR="005C108A" w:rsidRPr="00174D32">
        <w:rPr>
          <w:rFonts w:ascii="Bahnschrift Light" w:eastAsia="Calibri" w:hAnsi="Bahnschrift Light"/>
          <w:sz w:val="22"/>
          <w:szCs w:val="22"/>
          <w:lang w:eastAsia="en-US"/>
        </w:rPr>
        <w:t>GAsAG spol. s r.o.</w:t>
      </w:r>
    </w:p>
    <w:p w14:paraId="79FB1D03" w14:textId="77777777" w:rsidR="005C108A" w:rsidRDefault="00E9516B" w:rsidP="005C108A">
      <w:pPr>
        <w:pStyle w:val="Zkladntext"/>
        <w:spacing w:before="60"/>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Pr="00174D32">
        <w:rPr>
          <w:rFonts w:ascii="Bahnschrift Light" w:eastAsia="Calibri" w:hAnsi="Bahnschrift Light"/>
          <w:sz w:val="22"/>
          <w:szCs w:val="22"/>
          <w:lang w:eastAsia="en-US"/>
        </w:rPr>
        <w:t xml:space="preserve">Ing. </w:t>
      </w:r>
      <w:r w:rsidR="00360FCA" w:rsidRPr="00174D32">
        <w:rPr>
          <w:rFonts w:ascii="Bahnschrift Light" w:eastAsia="Calibri" w:hAnsi="Bahnschrift Light"/>
          <w:sz w:val="22"/>
          <w:szCs w:val="22"/>
          <w:lang w:eastAsia="en-US"/>
        </w:rPr>
        <w:t xml:space="preserve">Petr Štryncl, </w:t>
      </w:r>
    </w:p>
    <w:p w14:paraId="60BAAF51" w14:textId="77777777" w:rsidR="005C108A" w:rsidRDefault="005C108A" w:rsidP="005C108A">
      <w:pPr>
        <w:pStyle w:val="Zkladntext"/>
        <w:spacing w:before="60"/>
        <w:ind w:left="4956" w:firstLine="708"/>
        <w:jc w:val="left"/>
        <w:rPr>
          <w:rFonts w:ascii="Bahnschrift Light" w:eastAsia="Calibri" w:hAnsi="Bahnschrift Light"/>
          <w:sz w:val="22"/>
          <w:szCs w:val="22"/>
          <w:lang w:eastAsia="en-US"/>
        </w:rPr>
      </w:pPr>
      <w:r>
        <w:rPr>
          <w:rFonts w:ascii="Bahnschrift Light" w:eastAsia="Calibri" w:hAnsi="Bahnschrift Light"/>
          <w:sz w:val="22"/>
          <w:szCs w:val="22"/>
          <w:lang w:eastAsia="en-US"/>
        </w:rPr>
        <w:t>Ing. Martin Kabát</w:t>
      </w:r>
    </w:p>
    <w:p w14:paraId="4A9B75B2" w14:textId="2367758D" w:rsidR="009E5A10" w:rsidRPr="00174D32" w:rsidRDefault="00360FCA" w:rsidP="005C108A">
      <w:pPr>
        <w:pStyle w:val="Zkladntext"/>
        <w:spacing w:before="60"/>
        <w:ind w:left="4956" w:firstLine="708"/>
        <w:jc w:val="left"/>
        <w:rPr>
          <w:rFonts w:ascii="Bahnschrift Light" w:eastAsia="Calibri" w:hAnsi="Bahnschrift Light"/>
          <w:sz w:val="22"/>
          <w:szCs w:val="22"/>
          <w:lang w:eastAsia="en-US"/>
        </w:rPr>
      </w:pPr>
      <w:r w:rsidRPr="00174D32">
        <w:rPr>
          <w:rFonts w:ascii="Bahnschrift Light" w:eastAsia="Calibri" w:hAnsi="Bahnschrift Light"/>
          <w:sz w:val="22"/>
          <w:szCs w:val="22"/>
          <w:lang w:eastAsia="en-US"/>
        </w:rPr>
        <w:t>Ing. Jiří Kolář</w:t>
      </w:r>
      <w:r w:rsidRPr="00174D32">
        <w:rPr>
          <w:rFonts w:ascii="Bahnschrift Light" w:eastAsia="Calibri" w:hAnsi="Bahnschrift Light"/>
          <w:sz w:val="22"/>
          <w:szCs w:val="22"/>
          <w:lang w:eastAsia="en-US"/>
        </w:rPr>
        <w:br/>
      </w:r>
      <w:r w:rsidRPr="00174D32">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r w:rsidR="00D022A7">
        <w:rPr>
          <w:rFonts w:ascii="Bahnschrift Light" w:eastAsia="Calibri" w:hAnsi="Bahnschrift Light"/>
          <w:sz w:val="22"/>
          <w:szCs w:val="22"/>
          <w:lang w:eastAsia="en-US"/>
        </w:rPr>
        <w:tab/>
      </w:r>
    </w:p>
    <w:sectPr w:rsidR="009E5A10" w:rsidRPr="00174D32" w:rsidSect="00957319">
      <w:headerReference w:type="default" r:id="rId12"/>
      <w:footerReference w:type="even" r:id="rId13"/>
      <w:footerReference w:type="default" r:id="rId14"/>
      <w:headerReference w:type="first" r:id="rId15"/>
      <w:footerReference w:type="first" r:id="rId16"/>
      <w:pgSz w:w="11906" w:h="16838"/>
      <w:pgMar w:top="1702" w:right="1418" w:bottom="1276" w:left="1418" w:header="568" w:footer="709" w:gutter="0"/>
      <w:pgNumType w:start="1"/>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DC26D" w14:textId="77777777" w:rsidR="00102EEE" w:rsidRDefault="00102EEE">
      <w:r>
        <w:separator/>
      </w:r>
    </w:p>
  </w:endnote>
  <w:endnote w:type="continuationSeparator" w:id="0">
    <w:p w14:paraId="4E3E367E" w14:textId="77777777" w:rsidR="00102EEE" w:rsidRDefault="00102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Bahnschrift Light">
    <w:panose1 w:val="020B0502040204020203"/>
    <w:charset w:val="EE"/>
    <w:family w:val="swiss"/>
    <w:pitch w:val="variable"/>
    <w:sig w:usb0="A00002C7"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Bahnschrift SemiBold">
    <w:panose1 w:val="020B0502040204020203"/>
    <w:charset w:val="EE"/>
    <w:family w:val="swiss"/>
    <w:pitch w:val="variable"/>
    <w:sig w:usb0="A00002C7" w:usb1="00000002"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3B0179" w14:textId="77777777" w:rsidR="00EE1D08" w:rsidRDefault="00EE1D08">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end"/>
    </w:r>
  </w:p>
  <w:p w14:paraId="75B46708" w14:textId="77777777" w:rsidR="00EE1D08" w:rsidRDefault="00EE1D08">
    <w:pPr>
      <w:pStyle w:val="Zpat"/>
      <w:ind w:right="360"/>
    </w:pPr>
  </w:p>
  <w:p w14:paraId="24E18336" w14:textId="77777777" w:rsidR="00EE1D08" w:rsidRDefault="00EE1D0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DE1C" w14:textId="3621FA72" w:rsidR="00EE1D08" w:rsidRPr="000653B6" w:rsidRDefault="00EE1D08" w:rsidP="000653B6">
    <w:pPr>
      <w:pStyle w:val="Zpat"/>
      <w:tabs>
        <w:tab w:val="right" w:pos="9639"/>
      </w:tabs>
      <w:jc w:val="both"/>
      <w:rPr>
        <w:sz w:val="18"/>
      </w:rPr>
    </w:pPr>
    <w:r>
      <w:rPr>
        <w:noProof/>
        <w:sz w:val="18"/>
      </w:rPr>
      <mc:AlternateContent>
        <mc:Choice Requires="wps">
          <w:drawing>
            <wp:anchor distT="0" distB="0" distL="114300" distR="114300" simplePos="0" relativeHeight="251658240" behindDoc="0" locked="0" layoutInCell="1" allowOverlap="1" wp14:anchorId="079F4394" wp14:editId="5F926CFC">
              <wp:simplePos x="0" y="0"/>
              <wp:positionH relativeFrom="margin">
                <wp:align>center</wp:align>
              </wp:positionH>
              <wp:positionV relativeFrom="paragraph">
                <wp:posOffset>-48895</wp:posOffset>
              </wp:positionV>
              <wp:extent cx="6122670" cy="0"/>
              <wp:effectExtent l="9525" t="8255" r="11430" b="10795"/>
              <wp:wrapNone/>
              <wp:docPr id="2" name="Přímá spojnic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2670" cy="0"/>
                      </a:xfrm>
                      <a:prstGeom prst="line">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0475496" id="Přímá spojnice 7" o:spid="_x0000_s1026" style="position:absolute;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85pt" to="482.1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V5a2wEAAIMDAAAOAAAAZHJzL2Uyb0RvYy54bWysU81uEzEQviPxDpbvZJOVmpZVNj2klEuB&#10;SG0fYGJ7swbbY9ludvMoHHkAnqLivRg7PxS4IfZg2fPzzTffzC6uR2vYToWo0bV8NplyppxAqd22&#10;5Y8Pt2+uOIsJnASDTrV8ryK/Xr5+tRh8o2rs0UgVGIG42Ay+5X1KvqmqKHplIU7QK0fODoOFRM+w&#10;rWSAgdCtqerpdF4NGKQPKFSMZL05OPmy4HedEulT10WVmGk5cUvlDOXc5LNaLqDZBvC9Fkca8A8s&#10;LGhHRc9QN5CAPQX9F5TVImDELk0E2gq7TgtVeqBuZtM/urnvwavSC4kT/Vmm+P9gxcfdOjAtW15z&#10;5sDSiNY/vj5/t8/fWPT42RE/dpllGnxsKHrl1iE3KkZ37+9QfInM4aoHt1WF7sPeE8YsZ1S/peRH&#10;9FRsM3xASTHwlLBoNnbBZkhSg41lNPvzaNSYmCDjfFbX80uaoDj5KmhOiT7E9F6hZfnScqNdVg0a&#10;2N3FlIlAcwrJZoe32pgyeePY0PK3F/VFSYhotMzOHBbDdrMyge0g7075SlfkeRlmdaINNtq2/Ooc&#10;BE2vQL5zslRJoM3hTkyMOyqTxTjIukG5X4eTYjTpQvm4lXmVXr5L9q9/Z/kTAAD//wMAUEsDBBQA&#10;BgAIAAAAIQDwqjsV3QAAAAYBAAAPAAAAZHJzL2Rvd25yZXYueG1sTI9BT8JAEIXvJv6HzZh4g63E&#10;ANZuCZr0pJFQ9OBt6A5tpTtbdheo/941HvA477289022GEwnTuR8a1nB3TgBQVxZ3XKt4H1TjOYg&#10;fEDW2FkmBd/kYZFfX2WYanvmNZ3KUItYwj5FBU0IfSqlrxoy6Me2J47ezjqDIZ6ultrhOZabTk6S&#10;ZCoNthwXGuzpuaFqXx6Ngh29fbx4R4fXw+rpsyhXX6YuNkrd3gzLRxCBhnAJwy9+RIc8Mm3tkbUX&#10;nYL4SFAwms1ARPdhej8Bsf0TZJ7J//j5DwAAAP//AwBQSwECLQAUAAYACAAAACEAtoM4kv4AAADh&#10;AQAAEwAAAAAAAAAAAAAAAAAAAAAAW0NvbnRlbnRfVHlwZXNdLnhtbFBLAQItABQABgAIAAAAIQA4&#10;/SH/1gAAAJQBAAALAAAAAAAAAAAAAAAAAC8BAABfcmVscy8ucmVsc1BLAQItABQABgAIAAAAIQCB&#10;fV5a2wEAAIMDAAAOAAAAAAAAAAAAAAAAAC4CAABkcnMvZTJvRG9jLnhtbFBLAQItABQABgAIAAAA&#10;IQDwqjsV3QAAAAYBAAAPAAAAAAAAAAAAAAAAADUEAABkcnMvZG93bnJldi54bWxQSwUGAAAAAAQA&#10;BADzAAAAPwUAAAAA&#10;">
              <v:stroke joinstyle="miter"/>
              <w10:wrap anchorx="margin"/>
            </v:line>
          </w:pict>
        </mc:Fallback>
      </mc:AlternateContent>
    </w:r>
    <w:r>
      <w:rPr>
        <w:sz w:val="18"/>
      </w:rPr>
      <w:t xml:space="preserve">GAsAG spol. s r. o., V Újezdech 2, 621 00 Brno </w:t>
    </w:r>
    <w:r w:rsidRPr="000653B6">
      <w:rPr>
        <w:sz w:val="18"/>
      </w:rPr>
      <w:tab/>
    </w:r>
    <w:r w:rsidRPr="000653B6">
      <w:rPr>
        <w:sz w:val="18"/>
      </w:rPr>
      <w:tab/>
    </w:r>
    <w:r w:rsidRPr="000653B6">
      <w:rPr>
        <w:sz w:val="18"/>
      </w:rPr>
      <w:fldChar w:fldCharType="begin"/>
    </w:r>
    <w:r w:rsidRPr="000653B6">
      <w:rPr>
        <w:sz w:val="18"/>
      </w:rPr>
      <w:instrText xml:space="preserve"> PAGE   \* MERGEFORMAT </w:instrText>
    </w:r>
    <w:r w:rsidRPr="000653B6">
      <w:rPr>
        <w:sz w:val="18"/>
      </w:rPr>
      <w:fldChar w:fldCharType="separate"/>
    </w:r>
    <w:r w:rsidR="000B0699">
      <w:rPr>
        <w:noProof/>
        <w:sz w:val="18"/>
      </w:rPr>
      <w:t>8</w:t>
    </w:r>
    <w:r w:rsidRPr="000653B6">
      <w:rPr>
        <w:sz w:val="18"/>
      </w:rPr>
      <w:fldChar w:fldCharType="end"/>
    </w:r>
    <w:r w:rsidRPr="000653B6">
      <w:rPr>
        <w:sz w:val="18"/>
      </w:rPr>
      <w:t>/</w:t>
    </w:r>
    <w:r>
      <w:rPr>
        <w:noProof/>
        <w:sz w:val="18"/>
      </w:rPr>
      <w:fldChar w:fldCharType="begin"/>
    </w:r>
    <w:r>
      <w:rPr>
        <w:noProof/>
        <w:sz w:val="18"/>
      </w:rPr>
      <w:instrText xml:space="preserve"> NUMPAGES   \* MERGEFORMAT </w:instrText>
    </w:r>
    <w:r>
      <w:rPr>
        <w:noProof/>
        <w:sz w:val="18"/>
      </w:rPr>
      <w:fldChar w:fldCharType="separate"/>
    </w:r>
    <w:r w:rsidR="000B0699">
      <w:rPr>
        <w:noProof/>
        <w:sz w:val="18"/>
      </w:rPr>
      <w:t>18</w:t>
    </w:r>
    <w:r>
      <w:rPr>
        <w:noProof/>
        <w:sz w:val="18"/>
      </w:rPr>
      <w:fldChar w:fldCharType="end"/>
    </w:r>
  </w:p>
  <w:p w14:paraId="532AB981" w14:textId="77777777" w:rsidR="00EE1D08" w:rsidRDefault="00EE1D0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45AADB" w14:textId="77777777" w:rsidR="00EE1D08" w:rsidRDefault="00EE1D08">
    <w:pPr>
      <w:pStyle w:val="Zpat"/>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F55790" w14:textId="77777777" w:rsidR="00102EEE" w:rsidRDefault="00102EEE">
      <w:r>
        <w:separator/>
      </w:r>
    </w:p>
  </w:footnote>
  <w:footnote w:type="continuationSeparator" w:id="0">
    <w:p w14:paraId="42BD7FCC" w14:textId="77777777" w:rsidR="00102EEE" w:rsidRDefault="00102E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DFBF1" w14:textId="77777777" w:rsidR="00EE1D08" w:rsidRPr="008378B5" w:rsidRDefault="00EE1D08" w:rsidP="008378B5">
    <w:pPr>
      <w:pStyle w:val="Zhlav"/>
      <w:jc w:val="right"/>
      <w:rPr>
        <w:rFonts w:cs="Arial"/>
        <w:sz w:val="16"/>
        <w:szCs w:val="16"/>
      </w:rPr>
    </w:pPr>
    <w:r>
      <w:rPr>
        <w:noProof/>
        <w:szCs w:val="16"/>
      </w:rPr>
      <w:drawing>
        <wp:anchor distT="0" distB="0" distL="114300" distR="114300" simplePos="0" relativeHeight="251661312" behindDoc="1" locked="0" layoutInCell="1" allowOverlap="1" wp14:anchorId="218EC978" wp14:editId="7DD3C0E1">
          <wp:simplePos x="0" y="0"/>
          <wp:positionH relativeFrom="column">
            <wp:posOffset>-152400</wp:posOffset>
          </wp:positionH>
          <wp:positionV relativeFrom="paragraph">
            <wp:posOffset>-71120</wp:posOffset>
          </wp:positionV>
          <wp:extent cx="1194435" cy="334010"/>
          <wp:effectExtent l="19050" t="0" r="5715" b="0"/>
          <wp:wrapTight wrapText="bothSides">
            <wp:wrapPolygon edited="0">
              <wp:start x="-344" y="0"/>
              <wp:lineTo x="-344" y="20943"/>
              <wp:lineTo x="21703" y="20943"/>
              <wp:lineTo x="21703" y="0"/>
              <wp:lineTo x="-344" y="0"/>
            </wp:wrapPolygon>
          </wp:wrapTight>
          <wp:docPr id="4" name="obrázek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stretch>
                    <a:fillRect/>
                  </a:stretch>
                </pic:blipFill>
                <pic:spPr bwMode="auto">
                  <a:xfrm>
                    <a:off x="0" y="0"/>
                    <a:ext cx="1194435" cy="334010"/>
                  </a:xfrm>
                  <a:prstGeom prst="rect">
                    <a:avLst/>
                  </a:prstGeom>
                  <a:noFill/>
                  <a:ln w="9525">
                    <a:noFill/>
                    <a:miter lim="800000"/>
                    <a:headEnd/>
                    <a:tailEnd/>
                  </a:ln>
                </pic:spPr>
              </pic:pic>
            </a:graphicData>
          </a:graphic>
        </wp:anchor>
      </w:drawing>
    </w:r>
    <w:r>
      <w:rPr>
        <w:b/>
        <w:szCs w:val="16"/>
      </w:rPr>
      <w:t xml:space="preserve">  </w:t>
    </w:r>
    <w:r w:rsidRPr="009A306C">
      <w:rPr>
        <w:b/>
        <w:szCs w:val="16"/>
      </w:rPr>
      <w:t xml:space="preserve">         </w:t>
    </w:r>
    <w:r>
      <w:rPr>
        <w:b/>
        <w:szCs w:val="16"/>
      </w:rPr>
      <w:t xml:space="preserve">   </w:t>
    </w:r>
    <w:r w:rsidRPr="008378B5">
      <w:rPr>
        <w:rFonts w:cs="Arial"/>
        <w:sz w:val="16"/>
        <w:szCs w:val="16"/>
      </w:rPr>
      <w:t xml:space="preserve">PK OSSENDORF s.r.o., Tomešova 1, 602 00 Brno, tel.: 543 516 526, fax.: 543 516 528, e-mail: </w:t>
    </w:r>
    <w:hyperlink r:id="rId2" w:history="1">
      <w:r w:rsidRPr="008378B5">
        <w:rPr>
          <w:rStyle w:val="Hypertextovodkaz"/>
          <w:rFonts w:cs="Arial"/>
          <w:sz w:val="16"/>
          <w:szCs w:val="16"/>
        </w:rPr>
        <w:t>info</w:t>
      </w:r>
      <w:r w:rsidRPr="008378B5">
        <w:rPr>
          <w:rStyle w:val="Hypertextovodkaz"/>
          <w:rFonts w:cs="Arial"/>
          <w:sz w:val="16"/>
          <w:szCs w:val="16"/>
          <w:lang w:val="it-IT"/>
        </w:rPr>
        <w:t>@</w:t>
      </w:r>
      <w:r w:rsidRPr="008378B5">
        <w:rPr>
          <w:rStyle w:val="Hypertextovodkaz"/>
          <w:rFonts w:cs="Arial"/>
          <w:sz w:val="16"/>
          <w:szCs w:val="16"/>
        </w:rPr>
        <w:t>pk-ossendorf.cz</w:t>
      </w:r>
    </w:hyperlink>
  </w:p>
  <w:p w14:paraId="099DCCA9" w14:textId="44DDA353" w:rsidR="00EE1D08" w:rsidRPr="00425C9B" w:rsidRDefault="00EE1D08" w:rsidP="008378B5">
    <w:pPr>
      <w:pStyle w:val="Zhlav"/>
      <w:ind w:firstLine="426"/>
      <w:jc w:val="center"/>
      <w:rPr>
        <w:rFonts w:cs="Arial"/>
        <w:b/>
        <w:sz w:val="18"/>
        <w:szCs w:val="18"/>
      </w:rPr>
    </w:pPr>
    <w:r>
      <w:rPr>
        <w:rFonts w:cs="Arial"/>
        <w:b/>
        <w:noProof/>
        <w:sz w:val="18"/>
        <w:szCs w:val="18"/>
      </w:rPr>
      <mc:AlternateContent>
        <mc:Choice Requires="wps">
          <w:drawing>
            <wp:anchor distT="0" distB="0" distL="114300" distR="114300" simplePos="0" relativeHeight="251659264" behindDoc="0" locked="0" layoutInCell="1" allowOverlap="1" wp14:anchorId="0DD38B9A" wp14:editId="05369DD3">
              <wp:simplePos x="0" y="0"/>
              <wp:positionH relativeFrom="column">
                <wp:posOffset>-31115</wp:posOffset>
              </wp:positionH>
              <wp:positionV relativeFrom="paragraph">
                <wp:posOffset>297208</wp:posOffset>
              </wp:positionV>
              <wp:extent cx="5836285" cy="0"/>
              <wp:effectExtent l="6985" t="8890" r="5080" b="1016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62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A1B7E0" id="_x0000_t32" coordsize="21600,21600" o:spt="32" o:oned="t" path="m,l21600,21600e" filled="f">
              <v:path arrowok="t" fillok="f" o:connecttype="none"/>
              <o:lock v:ext="edit" shapetype="t"/>
            </v:shapetype>
            <v:shape id="AutoShape 3" o:spid="_x0000_s1026" type="#_x0000_t32" style="position:absolute;margin-left:-2.45pt;margin-top:23.4pt;width:459.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YsiHgIAADsEAAAOAAAAZHJzL2Uyb0RvYy54bWysU82O2yAQvlfqOyDuWduJkyZWnNXKTnrZ&#10;diPt9gEIYBsVAwISJ6r67h3Ij7LtparqAx6YmW+++Vs+HnuJDtw6oVWJs4cUI66oZkK1Jf72thnN&#10;MXKeKEakVrzEJ+7w4+rjh+VgCj7WnZaMWwQgyhWDKXHnvSmSxNGO98Q9aMMVKBtte+LhatuEWTIA&#10;ei+TcZrOkkFbZqym3Dl4rc9KvIr4TcOpf2kaxz2SJQZuPp42nrtwJqslKVpLTCfohQb5BxY9EQqC&#10;3qBq4gnaW/EHVC+o1U43/oHqPtFNIyiPOUA2WfpbNq8dMTzmAsVx5lYm9/9g6dfD1iLBSjzBSJEe&#10;WvS09zpGRpNQnsG4AqwqtbUhQXpUr+ZZ0+8OKV11RLU8Gr+dDPhmwSN55xIuzkCQ3fBFM7AhgB9r&#10;dWxsHyChCugYW3K6tYQfPaLwOJ1PZuP5FCN61SWkuDoa6/xnrnsUhBI7b4loO19ppaDx2mYxDDk8&#10;Ox9okeLqEKIqvRFSxv5LhYYSL6bjaXRwWgoWlMHM2XZXSYsOJExQ/GKOoLk3s3qvWATrOGHri+yJ&#10;kGcZgksV8CAxoHORziPyY5Eu1vP1PB/l49l6lKd1PXraVPlotsk+TetJXVV19jNQy/KiE4xxFdhd&#10;xzXL/24cLotzHrTbwN7KkLxHj/UCstd/JB07G5p5HoudZqetvXYcJjQaX7YprMD9HeT7nV/9AgAA&#10;//8DAFBLAwQUAAYACAAAACEAu96ByN0AAAAIAQAADwAAAGRycy9kb3ducmV2LnhtbEyPQU+DQBCF&#10;7yb9D5sx8WLaBUIbQZamaeLBo20Tr1t2BJSdJexSsL/eMR7qcd57efO9YjvbTlxw8K0jBfEqAoFU&#10;OdNSreB0fFk+gfBBk9GdI1TwjR625eKu0LlxE73h5RBqwSXkc62gCaHPpfRVg1b7leuR2Ptwg9WB&#10;z6GWZtATl9tOJlG0kVa3xB8a3eO+werrMFoF6Md1HO0yW59er9Pje3L9nPqjUg/38+4ZRMA53MLw&#10;i8/oUDLT2Y1kvOgULNOMkwrSDS9gP4vTBMT5T5BlIf8PKH8AAAD//wMAUEsBAi0AFAAGAAgAAAAh&#10;ALaDOJL+AAAA4QEAABMAAAAAAAAAAAAAAAAAAAAAAFtDb250ZW50X1R5cGVzXS54bWxQSwECLQAU&#10;AAYACAAAACEAOP0h/9YAAACUAQAACwAAAAAAAAAAAAAAAAAvAQAAX3JlbHMvLnJlbHNQSwECLQAU&#10;AAYACAAAACEAlGWLIh4CAAA7BAAADgAAAAAAAAAAAAAAAAAuAgAAZHJzL2Uyb0RvYy54bWxQSwEC&#10;LQAUAAYACAAAACEAu96ByN0AAAAIAQAADwAAAAAAAAAAAAAAAAB4BAAAZHJzL2Rvd25yZXYueG1s&#10;UEsFBgAAAAAEAAQA8wAAAIIFAAAAAA==&#10;"/>
          </w:pict>
        </mc:Fallback>
      </mc:AlternateContent>
    </w:r>
    <w:r w:rsidRPr="008378B5">
      <w:rPr>
        <w:rFonts w:cs="Arial"/>
        <w:i/>
        <w:sz w:val="16"/>
        <w:szCs w:val="16"/>
      </w:rPr>
      <w:t>Stavba:</w:t>
    </w:r>
    <w:r w:rsidRPr="008378B5">
      <w:rPr>
        <w:rFonts w:cs="Arial"/>
        <w:sz w:val="16"/>
        <w:szCs w:val="16"/>
      </w:rPr>
      <w:t xml:space="preserve"> „</w:t>
    </w:r>
    <w:r w:rsidRPr="008378B5">
      <w:rPr>
        <w:rFonts w:cs="Arial"/>
        <w:b/>
        <w:sz w:val="16"/>
        <w:szCs w:val="16"/>
      </w:rPr>
      <w:t>I/42 VMO BRNO, BAUEROVA“</w:t>
    </w:r>
    <w:r w:rsidRPr="008378B5">
      <w:rPr>
        <w:rFonts w:cs="Arial"/>
        <w:b/>
        <w:sz w:val="16"/>
        <w:szCs w:val="16"/>
      </w:rPr>
      <w:br/>
    </w:r>
    <w:r>
      <w:rPr>
        <w:rFonts w:cs="Arial"/>
        <w:b/>
        <w:sz w:val="18"/>
        <w:szCs w:val="18"/>
      </w:rPr>
      <w:t xml:space="preserve">500 OBJEKTY TRUBNÍCH VEDENÍ – IO 501 Přeložka STL plynovodu dn 315 Bauerova </w:t>
    </w:r>
    <w:r w:rsidRPr="00425C9B">
      <w:rPr>
        <w:rFonts w:cs="Arial"/>
        <w:b/>
        <w:sz w:val="18"/>
        <w:szCs w:val="18"/>
      </w:rPr>
      <w:t>– DUSP</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4E54C" w14:textId="77777777" w:rsidR="00EE1D08" w:rsidRDefault="00EE1D08" w:rsidP="00FA75BB">
    <w:pPr>
      <w:pStyle w:val="Zhlav"/>
      <w:shd w:val="pct20" w:color="auto" w:fill="auto"/>
      <w:jc w:val="right"/>
    </w:pPr>
    <w:r>
      <w:t>PK OSSENDORF s.r.o</w:t>
    </w:r>
  </w:p>
  <w:p w14:paraId="775D61EF" w14:textId="77777777" w:rsidR="00EE1D08" w:rsidRDefault="00EE1D08" w:rsidP="00FA75BB">
    <w:pPr>
      <w:pStyle w:val="Zhlav"/>
      <w:shd w:val="pct20" w:color="auto" w:fill="auto"/>
      <w:jc w:val="right"/>
    </w:pPr>
    <w:r>
      <w:t xml:space="preserve"> Tomešova 1, 602 00 Brno,  tel.  543 516 526</w:t>
    </w:r>
    <w:r w:rsidRPr="00A50F36">
      <w:t xml:space="preserve"> </w:t>
    </w:r>
    <w:r>
      <w:t xml:space="preserve"> fax  543 516 528</w:t>
    </w:r>
  </w:p>
  <w:p w14:paraId="5482F90C" w14:textId="77777777" w:rsidR="00EE1D08" w:rsidRDefault="00EE1D08" w:rsidP="00A50F36">
    <w:pPr>
      <w:pStyle w:val="Zhlav"/>
      <w:shd w:val="pct20" w:color="auto" w:fill="auto"/>
      <w:jc w:val="center"/>
    </w:pPr>
  </w:p>
  <w:p w14:paraId="3F991880" w14:textId="77777777" w:rsidR="00EE1D08" w:rsidRDefault="00EE1D08">
    <w:pPr>
      <w:pStyle w:val="Zhlav"/>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9.15pt;height:9.15pt" o:bullet="t">
        <v:imagedata r:id="rId1" o:title="j0115844"/>
      </v:shape>
    </w:pict>
  </w:numPicBullet>
  <w:abstractNum w:abstractNumId="0" w15:restartNumberingAfterBreak="0">
    <w:nsid w:val="00000003"/>
    <w:multiLevelType w:val="singleLevel"/>
    <w:tmpl w:val="00000003"/>
    <w:name w:val="WW8Num3"/>
    <w:lvl w:ilvl="0">
      <w:start w:val="1"/>
      <w:numFmt w:val="decimal"/>
      <w:lvlText w:val="%1"/>
      <w:lvlJc w:val="left"/>
      <w:pPr>
        <w:tabs>
          <w:tab w:val="num" w:pos="708"/>
        </w:tabs>
        <w:ind w:left="708" w:hanging="708"/>
      </w:pPr>
    </w:lvl>
  </w:abstractNum>
  <w:abstractNum w:abstractNumId="1" w15:restartNumberingAfterBreak="0">
    <w:nsid w:val="00747EBE"/>
    <w:multiLevelType w:val="hybridMultilevel"/>
    <w:tmpl w:val="0C28E040"/>
    <w:name w:val="WW8Num22"/>
    <w:lvl w:ilvl="0" w:tplc="D13C8224">
      <w:start w:val="76"/>
      <w:numFmt w:val="decimal"/>
      <w:lvlText w:val="K %1"/>
      <w:lvlJc w:val="left"/>
      <w:pPr>
        <w:tabs>
          <w:tab w:val="num" w:pos="57"/>
        </w:tabs>
        <w:ind w:left="57"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3395557"/>
    <w:multiLevelType w:val="hybridMultilevel"/>
    <w:tmpl w:val="DE7A6B9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4AC5B44"/>
    <w:multiLevelType w:val="hybridMultilevel"/>
    <w:tmpl w:val="7500F7F2"/>
    <w:lvl w:ilvl="0" w:tplc="F454E2EE">
      <w:start w:val="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4DE6095"/>
    <w:multiLevelType w:val="hybridMultilevel"/>
    <w:tmpl w:val="E0803156"/>
    <w:name w:val="WW8Num42"/>
    <w:lvl w:ilvl="0" w:tplc="4F784296">
      <w:start w:val="325"/>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C94D3A"/>
    <w:multiLevelType w:val="hybridMultilevel"/>
    <w:tmpl w:val="BE7C0E12"/>
    <w:name w:val="WW8Num332"/>
    <w:lvl w:ilvl="0" w:tplc="3294C7C4">
      <w:start w:val="816"/>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3F3D6B"/>
    <w:multiLevelType w:val="hybridMultilevel"/>
    <w:tmpl w:val="FA04066A"/>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4D14387"/>
    <w:multiLevelType w:val="hybridMultilevel"/>
    <w:tmpl w:val="9D7E9B62"/>
    <w:name w:val="WW8Num33"/>
    <w:lvl w:ilvl="0" w:tplc="7FD0C6C0">
      <w:start w:val="450"/>
      <w:numFmt w:val="decimal"/>
      <w:lvlText w:val="%1"/>
      <w:lvlJc w:val="right"/>
      <w:pPr>
        <w:tabs>
          <w:tab w:val="num" w:pos="644"/>
        </w:tabs>
        <w:ind w:left="644" w:hanging="356"/>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1553519C"/>
    <w:multiLevelType w:val="multilevel"/>
    <w:tmpl w:val="4D88C5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84D7950"/>
    <w:multiLevelType w:val="hybridMultilevel"/>
    <w:tmpl w:val="805A81FE"/>
    <w:name w:val="WW8Num422"/>
    <w:lvl w:ilvl="0" w:tplc="F8E8843A">
      <w:start w:val="790"/>
      <w:numFmt w:val="decimal"/>
      <w:lvlText w:val="%1"/>
      <w:lvlJc w:val="right"/>
      <w:pPr>
        <w:ind w:left="64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A6D735E"/>
    <w:multiLevelType w:val="multilevel"/>
    <w:tmpl w:val="B1189312"/>
    <w:lvl w:ilvl="0">
      <w:start w:val="1"/>
      <w:numFmt w:val="decimal"/>
      <w:lvlText w:val="%1"/>
      <w:lvlJc w:val="left"/>
      <w:pPr>
        <w:tabs>
          <w:tab w:val="num" w:pos="570"/>
        </w:tabs>
        <w:ind w:left="570" w:hanging="570"/>
      </w:pPr>
      <w:rPr>
        <w:rFonts w:ascii="Arial" w:hAnsi="Arial" w:cs="Arial" w:hint="default"/>
        <w:b/>
        <w:color w:val="FF0000"/>
      </w:rPr>
    </w:lvl>
    <w:lvl w:ilvl="1">
      <w:start w:val="1"/>
      <w:numFmt w:val="decimal"/>
      <w:lvlText w:val="%2"/>
      <w:lvlJc w:val="left"/>
      <w:pPr>
        <w:tabs>
          <w:tab w:val="num" w:pos="360"/>
        </w:tabs>
      </w:pPr>
      <w:rPr>
        <w:rFonts w:hint="default"/>
      </w:rPr>
    </w:lvl>
    <w:lvl w:ilvl="2">
      <w:numFmt w:val="none"/>
      <w:lvlText w:val=""/>
      <w:lvlJc w:val="left"/>
      <w:pPr>
        <w:tabs>
          <w:tab w:val="num" w:pos="360"/>
        </w:tabs>
      </w:pPr>
    </w:lvl>
    <w:lvl w:ilvl="3">
      <w:start w:val="32552704"/>
      <w:numFmt w:val="decimal"/>
      <w:lvlText w:val="ༀ䞄ᄐ预ᗾ׆Ā၇帆䞄怐预俾ࡊ儀ࡊ帀ࡊ漀(梇䢈"/>
      <w:lvlJc w:val="left"/>
    </w:lvl>
    <w:lvl w:ilvl="4">
      <w:numFmt w:val="none"/>
      <w:lvlText w:val=""/>
      <w:lvlJc w:val="left"/>
      <w:pPr>
        <w:tabs>
          <w:tab w:val="num" w:pos="360"/>
        </w:tabs>
      </w:pPr>
    </w:lvl>
    <w:lvl w:ilvl="5">
      <w:numFmt w:val="none"/>
      <w:lvlText w:val=""/>
      <w:lvlJc w:val="left"/>
      <w:pPr>
        <w:tabs>
          <w:tab w:val="num" w:pos="360"/>
        </w:tabs>
      </w:pPr>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727BE6"/>
    <w:multiLevelType w:val="multilevel"/>
    <w:tmpl w:val="669AA9F4"/>
    <w:lvl w:ilvl="0">
      <w:start w:val="1"/>
      <w:numFmt w:val="decimal"/>
      <w:pStyle w:val="Nadpis1"/>
      <w:lvlText w:val="%1."/>
      <w:lvlJc w:val="left"/>
      <w:pPr>
        <w:ind w:left="786"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A.%1.%2"/>
      <w:lvlJc w:val="left"/>
      <w:pPr>
        <w:ind w:left="1267" w:hanging="907"/>
      </w:pPr>
      <w:rPr>
        <w:rFonts w:hint="default"/>
      </w:rPr>
    </w:lvl>
    <w:lvl w:ilvl="2">
      <w:start w:val="1"/>
      <w:numFmt w:val="decimal"/>
      <w:lvlText w:val="A.%1.%2.%3"/>
      <w:lvlJc w:val="left"/>
      <w:pPr>
        <w:ind w:left="1267" w:hanging="907"/>
      </w:pPr>
      <w:rPr>
        <w:rFonts w:hint="default"/>
      </w:rPr>
    </w:lvl>
    <w:lvl w:ilvl="3">
      <w:start w:val="1"/>
      <w:numFmt w:val="lowerLetter"/>
      <w:pStyle w:val="Nadpis4"/>
      <w:lvlText w:val="%4)"/>
      <w:lvlJc w:val="left"/>
      <w:pPr>
        <w:ind w:left="1267" w:hanging="907"/>
      </w:pPr>
      <w:rPr>
        <w:rFonts w:hint="default"/>
      </w:rPr>
    </w:lvl>
    <w:lvl w:ilvl="4">
      <w:start w:val="1"/>
      <w:numFmt w:val="decimal"/>
      <w:pStyle w:val="Nadpis5"/>
      <w:lvlText w:val="%4.%5)"/>
      <w:lvlJc w:val="left"/>
      <w:pPr>
        <w:ind w:left="1267" w:hanging="907"/>
      </w:pPr>
      <w:rPr>
        <w:rFonts w:hint="default"/>
      </w:rPr>
    </w:lvl>
    <w:lvl w:ilvl="5">
      <w:start w:val="1"/>
      <w:numFmt w:val="decimal"/>
      <w:lvlText w:val="%1.%2.%3.%4.%5.%6"/>
      <w:lvlJc w:val="left"/>
      <w:pPr>
        <w:ind w:left="1267" w:hanging="907"/>
      </w:pPr>
      <w:rPr>
        <w:rFonts w:hint="default"/>
      </w:rPr>
    </w:lvl>
    <w:lvl w:ilvl="6">
      <w:start w:val="1"/>
      <w:numFmt w:val="decimal"/>
      <w:lvlText w:val="%1.%2.%3.%4.%5.%6.%7"/>
      <w:lvlJc w:val="left"/>
      <w:pPr>
        <w:ind w:left="1267" w:hanging="907"/>
      </w:pPr>
      <w:rPr>
        <w:rFonts w:hint="default"/>
      </w:rPr>
    </w:lvl>
    <w:lvl w:ilvl="7">
      <w:start w:val="1"/>
      <w:numFmt w:val="decimal"/>
      <w:lvlText w:val="%1.%2.%3.%4.%5.%6.%7.%8"/>
      <w:lvlJc w:val="left"/>
      <w:pPr>
        <w:ind w:left="1267" w:hanging="907"/>
      </w:pPr>
      <w:rPr>
        <w:rFonts w:hint="default"/>
      </w:rPr>
    </w:lvl>
    <w:lvl w:ilvl="8">
      <w:start w:val="1"/>
      <w:numFmt w:val="decimal"/>
      <w:lvlText w:val="%1.%2.%3.%4.%5.%6.%7.%8.%9"/>
      <w:lvlJc w:val="left"/>
      <w:pPr>
        <w:ind w:left="1267" w:hanging="907"/>
      </w:pPr>
      <w:rPr>
        <w:rFonts w:hint="default"/>
      </w:rPr>
    </w:lvl>
  </w:abstractNum>
  <w:abstractNum w:abstractNumId="12" w15:restartNumberingAfterBreak="0">
    <w:nsid w:val="21ED48C7"/>
    <w:multiLevelType w:val="multilevel"/>
    <w:tmpl w:val="2402BD68"/>
    <w:lvl w:ilvl="0">
      <w:start w:val="1"/>
      <w:numFmt w:val="decimal"/>
      <w:lvlText w:val="A.1.%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2140BA2"/>
    <w:multiLevelType w:val="hybridMultilevel"/>
    <w:tmpl w:val="1C48533E"/>
    <w:lvl w:ilvl="0" w:tplc="830CC722">
      <w:start w:val="1"/>
      <w:numFmt w:val="bullet"/>
      <w:lvlText w:val=""/>
      <w:lvlPicBulletId w:val="0"/>
      <w:lvlJc w:val="left"/>
      <w:pPr>
        <w:tabs>
          <w:tab w:val="num" w:pos="454"/>
        </w:tabs>
        <w:ind w:left="720" w:hanging="360"/>
      </w:pPr>
      <w:rPr>
        <w:rFonts w:ascii="Symbol" w:hAnsi="Symbol" w:hint="default"/>
        <w:color w:val="auto"/>
      </w:rPr>
    </w:lvl>
    <w:lvl w:ilvl="1" w:tplc="D642343E" w:tentative="1">
      <w:start w:val="1"/>
      <w:numFmt w:val="bullet"/>
      <w:lvlText w:val="o"/>
      <w:lvlJc w:val="left"/>
      <w:pPr>
        <w:tabs>
          <w:tab w:val="num" w:pos="1440"/>
        </w:tabs>
        <w:ind w:left="1440" w:hanging="360"/>
      </w:pPr>
      <w:rPr>
        <w:rFonts w:ascii="Courier New" w:hAnsi="Courier New" w:cs="Courier New" w:hint="default"/>
      </w:rPr>
    </w:lvl>
    <w:lvl w:ilvl="2" w:tplc="80DAC3F4" w:tentative="1">
      <w:start w:val="1"/>
      <w:numFmt w:val="bullet"/>
      <w:lvlText w:val=""/>
      <w:lvlJc w:val="left"/>
      <w:pPr>
        <w:tabs>
          <w:tab w:val="num" w:pos="2160"/>
        </w:tabs>
        <w:ind w:left="2160" w:hanging="360"/>
      </w:pPr>
      <w:rPr>
        <w:rFonts w:ascii="Wingdings" w:hAnsi="Wingdings" w:hint="default"/>
      </w:rPr>
    </w:lvl>
    <w:lvl w:ilvl="3" w:tplc="0706F40A" w:tentative="1">
      <w:start w:val="1"/>
      <w:numFmt w:val="bullet"/>
      <w:lvlText w:val=""/>
      <w:lvlJc w:val="left"/>
      <w:pPr>
        <w:tabs>
          <w:tab w:val="num" w:pos="2880"/>
        </w:tabs>
        <w:ind w:left="2880" w:hanging="360"/>
      </w:pPr>
      <w:rPr>
        <w:rFonts w:ascii="Symbol" w:hAnsi="Symbol" w:hint="default"/>
      </w:rPr>
    </w:lvl>
    <w:lvl w:ilvl="4" w:tplc="AFE69888" w:tentative="1">
      <w:start w:val="1"/>
      <w:numFmt w:val="bullet"/>
      <w:lvlText w:val="o"/>
      <w:lvlJc w:val="left"/>
      <w:pPr>
        <w:tabs>
          <w:tab w:val="num" w:pos="3600"/>
        </w:tabs>
        <w:ind w:left="3600" w:hanging="360"/>
      </w:pPr>
      <w:rPr>
        <w:rFonts w:ascii="Courier New" w:hAnsi="Courier New" w:cs="Courier New" w:hint="default"/>
      </w:rPr>
    </w:lvl>
    <w:lvl w:ilvl="5" w:tplc="26806546" w:tentative="1">
      <w:start w:val="1"/>
      <w:numFmt w:val="bullet"/>
      <w:lvlText w:val=""/>
      <w:lvlJc w:val="left"/>
      <w:pPr>
        <w:tabs>
          <w:tab w:val="num" w:pos="4320"/>
        </w:tabs>
        <w:ind w:left="4320" w:hanging="360"/>
      </w:pPr>
      <w:rPr>
        <w:rFonts w:ascii="Wingdings" w:hAnsi="Wingdings" w:hint="default"/>
      </w:rPr>
    </w:lvl>
    <w:lvl w:ilvl="6" w:tplc="BBFC629E" w:tentative="1">
      <w:start w:val="1"/>
      <w:numFmt w:val="bullet"/>
      <w:lvlText w:val=""/>
      <w:lvlJc w:val="left"/>
      <w:pPr>
        <w:tabs>
          <w:tab w:val="num" w:pos="5040"/>
        </w:tabs>
        <w:ind w:left="5040" w:hanging="360"/>
      </w:pPr>
      <w:rPr>
        <w:rFonts w:ascii="Symbol" w:hAnsi="Symbol" w:hint="default"/>
      </w:rPr>
    </w:lvl>
    <w:lvl w:ilvl="7" w:tplc="A036C192" w:tentative="1">
      <w:start w:val="1"/>
      <w:numFmt w:val="bullet"/>
      <w:lvlText w:val="o"/>
      <w:lvlJc w:val="left"/>
      <w:pPr>
        <w:tabs>
          <w:tab w:val="num" w:pos="5760"/>
        </w:tabs>
        <w:ind w:left="5760" w:hanging="360"/>
      </w:pPr>
      <w:rPr>
        <w:rFonts w:ascii="Courier New" w:hAnsi="Courier New" w:cs="Courier New" w:hint="default"/>
      </w:rPr>
    </w:lvl>
    <w:lvl w:ilvl="8" w:tplc="945E3D8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636F16"/>
    <w:multiLevelType w:val="hybridMultilevel"/>
    <w:tmpl w:val="C026057C"/>
    <w:lvl w:ilvl="0" w:tplc="E4343CEE">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F64523E"/>
    <w:multiLevelType w:val="hybridMultilevel"/>
    <w:tmpl w:val="5706E562"/>
    <w:lvl w:ilvl="0" w:tplc="86B2FC72">
      <w:start w:val="3"/>
      <w:numFmt w:val="bullet"/>
      <w:lvlText w:val="-"/>
      <w:lvlJc w:val="left"/>
      <w:pPr>
        <w:ind w:left="720" w:hanging="360"/>
      </w:pPr>
      <w:rPr>
        <w:rFonts w:ascii="Arial" w:eastAsia="Calibr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304D238C"/>
    <w:multiLevelType w:val="hybridMultilevel"/>
    <w:tmpl w:val="3354A578"/>
    <w:lvl w:ilvl="0" w:tplc="D5C4680A">
      <w:start w:val="1"/>
      <w:numFmt w:val="upp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7" w15:restartNumberingAfterBreak="0">
    <w:nsid w:val="361E62B4"/>
    <w:multiLevelType w:val="hybridMultilevel"/>
    <w:tmpl w:val="8B188A6E"/>
    <w:lvl w:ilvl="0" w:tplc="7A268898">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38FA1B15"/>
    <w:multiLevelType w:val="hybridMultilevel"/>
    <w:tmpl w:val="5332137A"/>
    <w:lvl w:ilvl="0" w:tplc="04050015">
      <w:numFmt w:val="bullet"/>
      <w:lvlText w:val="-"/>
      <w:lvlJc w:val="left"/>
      <w:pPr>
        <w:ind w:left="512" w:hanging="360"/>
      </w:pPr>
      <w:rPr>
        <w:rFonts w:ascii="Arial Narrow" w:eastAsia="Times New Roman" w:hAnsi="Arial Narrow" w:cs="Times New Roman" w:hint="default"/>
      </w:rPr>
    </w:lvl>
    <w:lvl w:ilvl="1" w:tplc="04050019">
      <w:start w:val="1"/>
      <w:numFmt w:val="bullet"/>
      <w:lvlText w:val="o"/>
      <w:lvlJc w:val="left"/>
      <w:pPr>
        <w:ind w:left="1232" w:hanging="360"/>
      </w:pPr>
      <w:rPr>
        <w:rFonts w:ascii="Courier New" w:hAnsi="Courier New" w:cs="Courier New" w:hint="default"/>
      </w:rPr>
    </w:lvl>
    <w:lvl w:ilvl="2" w:tplc="0405001B" w:tentative="1">
      <w:start w:val="1"/>
      <w:numFmt w:val="bullet"/>
      <w:lvlText w:val=""/>
      <w:lvlJc w:val="left"/>
      <w:pPr>
        <w:ind w:left="1952" w:hanging="360"/>
      </w:pPr>
      <w:rPr>
        <w:rFonts w:ascii="Wingdings" w:hAnsi="Wingdings" w:hint="default"/>
      </w:rPr>
    </w:lvl>
    <w:lvl w:ilvl="3" w:tplc="0405000F" w:tentative="1">
      <w:start w:val="1"/>
      <w:numFmt w:val="bullet"/>
      <w:lvlText w:val=""/>
      <w:lvlJc w:val="left"/>
      <w:pPr>
        <w:ind w:left="2672" w:hanging="360"/>
      </w:pPr>
      <w:rPr>
        <w:rFonts w:ascii="Symbol" w:hAnsi="Symbol" w:hint="default"/>
      </w:rPr>
    </w:lvl>
    <w:lvl w:ilvl="4" w:tplc="04050019" w:tentative="1">
      <w:start w:val="1"/>
      <w:numFmt w:val="bullet"/>
      <w:lvlText w:val="o"/>
      <w:lvlJc w:val="left"/>
      <w:pPr>
        <w:ind w:left="3392" w:hanging="360"/>
      </w:pPr>
      <w:rPr>
        <w:rFonts w:ascii="Courier New" w:hAnsi="Courier New" w:cs="Courier New" w:hint="default"/>
      </w:rPr>
    </w:lvl>
    <w:lvl w:ilvl="5" w:tplc="0405001B" w:tentative="1">
      <w:start w:val="1"/>
      <w:numFmt w:val="bullet"/>
      <w:lvlText w:val=""/>
      <w:lvlJc w:val="left"/>
      <w:pPr>
        <w:ind w:left="4112" w:hanging="360"/>
      </w:pPr>
      <w:rPr>
        <w:rFonts w:ascii="Wingdings" w:hAnsi="Wingdings" w:hint="default"/>
      </w:rPr>
    </w:lvl>
    <w:lvl w:ilvl="6" w:tplc="0405000F" w:tentative="1">
      <w:start w:val="1"/>
      <w:numFmt w:val="bullet"/>
      <w:lvlText w:val=""/>
      <w:lvlJc w:val="left"/>
      <w:pPr>
        <w:ind w:left="4832" w:hanging="360"/>
      </w:pPr>
      <w:rPr>
        <w:rFonts w:ascii="Symbol" w:hAnsi="Symbol" w:hint="default"/>
      </w:rPr>
    </w:lvl>
    <w:lvl w:ilvl="7" w:tplc="04050019" w:tentative="1">
      <w:start w:val="1"/>
      <w:numFmt w:val="bullet"/>
      <w:lvlText w:val="o"/>
      <w:lvlJc w:val="left"/>
      <w:pPr>
        <w:ind w:left="5552" w:hanging="360"/>
      </w:pPr>
      <w:rPr>
        <w:rFonts w:ascii="Courier New" w:hAnsi="Courier New" w:cs="Courier New" w:hint="default"/>
      </w:rPr>
    </w:lvl>
    <w:lvl w:ilvl="8" w:tplc="0405001B" w:tentative="1">
      <w:start w:val="1"/>
      <w:numFmt w:val="bullet"/>
      <w:lvlText w:val=""/>
      <w:lvlJc w:val="left"/>
      <w:pPr>
        <w:ind w:left="6272" w:hanging="360"/>
      </w:pPr>
      <w:rPr>
        <w:rFonts w:ascii="Wingdings" w:hAnsi="Wingdings" w:hint="default"/>
      </w:rPr>
    </w:lvl>
  </w:abstractNum>
  <w:abstractNum w:abstractNumId="19" w15:restartNumberingAfterBreak="0">
    <w:nsid w:val="3BF616AD"/>
    <w:multiLevelType w:val="hybridMultilevel"/>
    <w:tmpl w:val="211443CE"/>
    <w:lvl w:ilvl="0" w:tplc="0405000F">
      <w:start w:val="1"/>
      <w:numFmt w:val="upp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E973C9"/>
    <w:multiLevelType w:val="hybridMultilevel"/>
    <w:tmpl w:val="7C065A82"/>
    <w:lvl w:ilvl="0" w:tplc="D4BE1276">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43474318"/>
    <w:multiLevelType w:val="hybridMultilevel"/>
    <w:tmpl w:val="1BB205E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43038FF"/>
    <w:multiLevelType w:val="hybridMultilevel"/>
    <w:tmpl w:val="CD90A8D8"/>
    <w:lvl w:ilvl="0" w:tplc="04050015">
      <w:start w:val="602"/>
      <w:numFmt w:val="bullet"/>
      <w:lvlText w:val="-"/>
      <w:lvlJc w:val="left"/>
      <w:pPr>
        <w:ind w:left="360" w:hanging="360"/>
      </w:pPr>
      <w:rPr>
        <w:rFonts w:ascii="Times New Roman" w:eastAsia="Times New Roman" w:hAnsi="Times New Roman" w:cs="Times New Roman" w:hint="default"/>
      </w:rPr>
    </w:lvl>
    <w:lvl w:ilvl="1" w:tplc="04050019" w:tentative="1">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23" w15:restartNumberingAfterBreak="0">
    <w:nsid w:val="50FD4F4F"/>
    <w:multiLevelType w:val="hybridMultilevel"/>
    <w:tmpl w:val="9C96CA0A"/>
    <w:lvl w:ilvl="0" w:tplc="D85CF946">
      <w:start w:val="453"/>
      <w:numFmt w:val="decimal"/>
      <w:lvlText w:val="%1"/>
      <w:lvlJc w:val="right"/>
      <w:pPr>
        <w:tabs>
          <w:tab w:val="num" w:pos="644"/>
        </w:tabs>
        <w:ind w:left="644" w:hanging="356"/>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24" w15:restartNumberingAfterBreak="0">
    <w:nsid w:val="53800EE3"/>
    <w:multiLevelType w:val="multilevel"/>
    <w:tmpl w:val="0C32305A"/>
    <w:styleLink w:val="StylSodrkami"/>
    <w:lvl w:ilvl="0">
      <w:start w:val="1"/>
      <w:numFmt w:val="none"/>
      <w:lvlText w:val="-"/>
      <w:lvlJc w:val="left"/>
      <w:pPr>
        <w:tabs>
          <w:tab w:val="num" w:pos="567"/>
        </w:tabs>
        <w:ind w:left="1134" w:hanging="567"/>
      </w:pPr>
      <w:rPr>
        <w:rFonts w:cs="Times New Roman" w:hint="default"/>
      </w:rPr>
    </w:lvl>
    <w:lvl w:ilvl="1">
      <w:start w:val="1"/>
      <w:numFmt w:val="bullet"/>
      <w:lvlText w:val="-"/>
      <w:lvlJc w:val="left"/>
      <w:pPr>
        <w:tabs>
          <w:tab w:val="num" w:pos="1935"/>
        </w:tabs>
        <w:ind w:left="1935" w:hanging="360"/>
      </w:pPr>
      <w:rPr>
        <w:rFonts w:ascii="Arial" w:hAnsi="Arial" w:hint="default"/>
        <w:sz w:val="22"/>
      </w:rPr>
    </w:lvl>
    <w:lvl w:ilvl="2">
      <w:start w:val="1"/>
      <w:numFmt w:val="lowerRoman"/>
      <w:lvlText w:val="%3."/>
      <w:lvlJc w:val="right"/>
      <w:pPr>
        <w:tabs>
          <w:tab w:val="num" w:pos="2655"/>
        </w:tabs>
        <w:ind w:left="2655" w:hanging="180"/>
      </w:pPr>
      <w:rPr>
        <w:rFonts w:cs="Times New Roman" w:hint="default"/>
      </w:rPr>
    </w:lvl>
    <w:lvl w:ilvl="3">
      <w:start w:val="1"/>
      <w:numFmt w:val="decimal"/>
      <w:lvlText w:val="%4."/>
      <w:lvlJc w:val="left"/>
      <w:pPr>
        <w:tabs>
          <w:tab w:val="num" w:pos="3375"/>
        </w:tabs>
        <w:ind w:left="3375" w:hanging="360"/>
      </w:pPr>
      <w:rPr>
        <w:rFonts w:cs="Times New Roman" w:hint="default"/>
      </w:rPr>
    </w:lvl>
    <w:lvl w:ilvl="4">
      <w:start w:val="1"/>
      <w:numFmt w:val="lowerLetter"/>
      <w:lvlText w:val="%5."/>
      <w:lvlJc w:val="left"/>
      <w:pPr>
        <w:tabs>
          <w:tab w:val="num" w:pos="4095"/>
        </w:tabs>
        <w:ind w:left="4095" w:hanging="360"/>
      </w:pPr>
      <w:rPr>
        <w:rFonts w:cs="Times New Roman" w:hint="default"/>
      </w:rPr>
    </w:lvl>
    <w:lvl w:ilvl="5">
      <w:start w:val="1"/>
      <w:numFmt w:val="lowerRoman"/>
      <w:lvlText w:val="%6."/>
      <w:lvlJc w:val="right"/>
      <w:pPr>
        <w:tabs>
          <w:tab w:val="num" w:pos="4815"/>
        </w:tabs>
        <w:ind w:left="4815" w:hanging="180"/>
      </w:pPr>
      <w:rPr>
        <w:rFonts w:cs="Times New Roman" w:hint="default"/>
      </w:rPr>
    </w:lvl>
    <w:lvl w:ilvl="6">
      <w:start w:val="1"/>
      <w:numFmt w:val="decimal"/>
      <w:lvlText w:val="%7."/>
      <w:lvlJc w:val="left"/>
      <w:pPr>
        <w:tabs>
          <w:tab w:val="num" w:pos="5535"/>
        </w:tabs>
        <w:ind w:left="5535" w:hanging="360"/>
      </w:pPr>
      <w:rPr>
        <w:rFonts w:cs="Times New Roman" w:hint="default"/>
      </w:rPr>
    </w:lvl>
    <w:lvl w:ilvl="7">
      <w:start w:val="1"/>
      <w:numFmt w:val="lowerLetter"/>
      <w:lvlText w:val="%8."/>
      <w:lvlJc w:val="left"/>
      <w:pPr>
        <w:tabs>
          <w:tab w:val="num" w:pos="6255"/>
        </w:tabs>
        <w:ind w:left="6255" w:hanging="360"/>
      </w:pPr>
      <w:rPr>
        <w:rFonts w:cs="Times New Roman" w:hint="default"/>
      </w:rPr>
    </w:lvl>
    <w:lvl w:ilvl="8">
      <w:start w:val="1"/>
      <w:numFmt w:val="lowerRoman"/>
      <w:lvlText w:val="%9."/>
      <w:lvlJc w:val="right"/>
      <w:pPr>
        <w:tabs>
          <w:tab w:val="num" w:pos="6975"/>
        </w:tabs>
        <w:ind w:left="6975" w:hanging="180"/>
      </w:pPr>
      <w:rPr>
        <w:rFonts w:cs="Times New Roman" w:hint="default"/>
      </w:rPr>
    </w:lvl>
  </w:abstractNum>
  <w:abstractNum w:abstractNumId="25" w15:restartNumberingAfterBreak="0">
    <w:nsid w:val="53CC0CE2"/>
    <w:multiLevelType w:val="hybridMultilevel"/>
    <w:tmpl w:val="B7EE9EF0"/>
    <w:name w:val="WW8Num32"/>
    <w:lvl w:ilvl="0" w:tplc="815AC802">
      <w:start w:val="105"/>
      <w:numFmt w:val="decimal"/>
      <w:lvlText w:val="K %1"/>
      <w:lvlJc w:val="left"/>
      <w:pPr>
        <w:tabs>
          <w:tab w:val="num" w:pos="345"/>
        </w:tabs>
        <w:ind w:left="345" w:hanging="5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3FC3F4A"/>
    <w:multiLevelType w:val="hybridMultilevel"/>
    <w:tmpl w:val="D0CCE01C"/>
    <w:lvl w:ilvl="0" w:tplc="89701EF2">
      <w:start w:val="1"/>
      <w:numFmt w:val="bullet"/>
      <w:lvlText w:val=""/>
      <w:lvlJc w:val="left"/>
      <w:pPr>
        <w:ind w:left="1425" w:hanging="360"/>
      </w:pPr>
      <w:rPr>
        <w:rFonts w:ascii="Symbol" w:hAnsi="Symbol" w:hint="default"/>
      </w:rPr>
    </w:lvl>
    <w:lvl w:ilvl="1" w:tplc="AA90C7AC" w:tentative="1">
      <w:start w:val="1"/>
      <w:numFmt w:val="bullet"/>
      <w:lvlText w:val="o"/>
      <w:lvlJc w:val="left"/>
      <w:pPr>
        <w:ind w:left="2145" w:hanging="360"/>
      </w:pPr>
      <w:rPr>
        <w:rFonts w:ascii="Courier New" w:hAnsi="Courier New" w:cs="Courier New" w:hint="default"/>
      </w:rPr>
    </w:lvl>
    <w:lvl w:ilvl="2" w:tplc="A43649A4" w:tentative="1">
      <w:start w:val="1"/>
      <w:numFmt w:val="bullet"/>
      <w:lvlText w:val=""/>
      <w:lvlJc w:val="left"/>
      <w:pPr>
        <w:ind w:left="2865" w:hanging="360"/>
      </w:pPr>
      <w:rPr>
        <w:rFonts w:ascii="Wingdings" w:hAnsi="Wingdings" w:hint="default"/>
      </w:rPr>
    </w:lvl>
    <w:lvl w:ilvl="3" w:tplc="9B5C9742" w:tentative="1">
      <w:start w:val="1"/>
      <w:numFmt w:val="bullet"/>
      <w:lvlText w:val=""/>
      <w:lvlJc w:val="left"/>
      <w:pPr>
        <w:ind w:left="3585" w:hanging="360"/>
      </w:pPr>
      <w:rPr>
        <w:rFonts w:ascii="Symbol" w:hAnsi="Symbol" w:hint="default"/>
      </w:rPr>
    </w:lvl>
    <w:lvl w:ilvl="4" w:tplc="51B85D42" w:tentative="1">
      <w:start w:val="1"/>
      <w:numFmt w:val="bullet"/>
      <w:lvlText w:val="o"/>
      <w:lvlJc w:val="left"/>
      <w:pPr>
        <w:ind w:left="4305" w:hanging="360"/>
      </w:pPr>
      <w:rPr>
        <w:rFonts w:ascii="Courier New" w:hAnsi="Courier New" w:cs="Courier New" w:hint="default"/>
      </w:rPr>
    </w:lvl>
    <w:lvl w:ilvl="5" w:tplc="09845948" w:tentative="1">
      <w:start w:val="1"/>
      <w:numFmt w:val="bullet"/>
      <w:lvlText w:val=""/>
      <w:lvlJc w:val="left"/>
      <w:pPr>
        <w:ind w:left="5025" w:hanging="360"/>
      </w:pPr>
      <w:rPr>
        <w:rFonts w:ascii="Wingdings" w:hAnsi="Wingdings" w:hint="default"/>
      </w:rPr>
    </w:lvl>
    <w:lvl w:ilvl="6" w:tplc="82961B6C" w:tentative="1">
      <w:start w:val="1"/>
      <w:numFmt w:val="bullet"/>
      <w:lvlText w:val=""/>
      <w:lvlJc w:val="left"/>
      <w:pPr>
        <w:ind w:left="5745" w:hanging="360"/>
      </w:pPr>
      <w:rPr>
        <w:rFonts w:ascii="Symbol" w:hAnsi="Symbol" w:hint="default"/>
      </w:rPr>
    </w:lvl>
    <w:lvl w:ilvl="7" w:tplc="54245316" w:tentative="1">
      <w:start w:val="1"/>
      <w:numFmt w:val="bullet"/>
      <w:lvlText w:val="o"/>
      <w:lvlJc w:val="left"/>
      <w:pPr>
        <w:ind w:left="6465" w:hanging="360"/>
      </w:pPr>
      <w:rPr>
        <w:rFonts w:ascii="Courier New" w:hAnsi="Courier New" w:cs="Courier New" w:hint="default"/>
      </w:rPr>
    </w:lvl>
    <w:lvl w:ilvl="8" w:tplc="E5F0E318" w:tentative="1">
      <w:start w:val="1"/>
      <w:numFmt w:val="bullet"/>
      <w:lvlText w:val=""/>
      <w:lvlJc w:val="left"/>
      <w:pPr>
        <w:ind w:left="7185" w:hanging="360"/>
      </w:pPr>
      <w:rPr>
        <w:rFonts w:ascii="Wingdings" w:hAnsi="Wingdings" w:hint="default"/>
      </w:rPr>
    </w:lvl>
  </w:abstractNum>
  <w:abstractNum w:abstractNumId="27" w15:restartNumberingAfterBreak="0">
    <w:nsid w:val="569438AF"/>
    <w:multiLevelType w:val="hybridMultilevel"/>
    <w:tmpl w:val="7D86095E"/>
    <w:name w:val="WW8Num3322"/>
    <w:lvl w:ilvl="0" w:tplc="88324E3C">
      <w:start w:val="2"/>
      <w:numFmt w:val="bullet"/>
      <w:lvlText w:val="-"/>
      <w:lvlJc w:val="left"/>
      <w:pPr>
        <w:ind w:left="1068" w:hanging="360"/>
      </w:pPr>
      <w:rPr>
        <w:rFonts w:ascii="Arial" w:eastAsia="Times New Roman" w:hAnsi="Arial" w:cs="Arial" w:hint="default"/>
      </w:rPr>
    </w:lvl>
    <w:lvl w:ilvl="1" w:tplc="04050019">
      <w:start w:val="1"/>
      <w:numFmt w:val="bullet"/>
      <w:lvlText w:val="-"/>
      <w:lvlJc w:val="left"/>
      <w:pPr>
        <w:ind w:left="1788" w:hanging="360"/>
      </w:pPr>
      <w:rPr>
        <w:rFonts w:ascii="Arial Narrow" w:eastAsia="Calibri" w:hAnsi="Arial Narrow" w:cs="Times New Roman"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28" w15:restartNumberingAfterBreak="0">
    <w:nsid w:val="57203172"/>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15:restartNumberingAfterBreak="0">
    <w:nsid w:val="581A185A"/>
    <w:multiLevelType w:val="hybridMultilevel"/>
    <w:tmpl w:val="FE604766"/>
    <w:lvl w:ilvl="0" w:tplc="571EA094">
      <w:start w:val="2"/>
      <w:numFmt w:val="bullet"/>
      <w:lvlText w:val="-"/>
      <w:lvlJc w:val="left"/>
      <w:pPr>
        <w:ind w:left="720" w:hanging="360"/>
      </w:pPr>
      <w:rPr>
        <w:rFonts w:ascii="Arial" w:eastAsia="Times New Roman" w:hAnsi="Arial" w:cs="Arial" w:hint="default"/>
      </w:rPr>
    </w:lvl>
    <w:lvl w:ilvl="1" w:tplc="AE5A6204">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5C305B27"/>
    <w:multiLevelType w:val="hybridMultilevel"/>
    <w:tmpl w:val="4E08FECA"/>
    <w:lvl w:ilvl="0" w:tplc="04050005">
      <w:numFmt w:val="decimalZero"/>
      <w:lvlText w:val="%1"/>
      <w:lvlJc w:val="left"/>
      <w:pPr>
        <w:ind w:left="1414" w:hanging="705"/>
      </w:pPr>
      <w:rPr>
        <w:rFonts w:hint="default"/>
      </w:rPr>
    </w:lvl>
    <w:lvl w:ilvl="1" w:tplc="04050003" w:tentative="1">
      <w:start w:val="1"/>
      <w:numFmt w:val="lowerLetter"/>
      <w:lvlText w:val="%2."/>
      <w:lvlJc w:val="left"/>
      <w:pPr>
        <w:ind w:left="1789" w:hanging="360"/>
      </w:pPr>
    </w:lvl>
    <w:lvl w:ilvl="2" w:tplc="04050001" w:tentative="1">
      <w:start w:val="1"/>
      <w:numFmt w:val="lowerRoman"/>
      <w:lvlText w:val="%3."/>
      <w:lvlJc w:val="right"/>
      <w:pPr>
        <w:ind w:left="2509" w:hanging="180"/>
      </w:pPr>
    </w:lvl>
    <w:lvl w:ilvl="3" w:tplc="04050001" w:tentative="1">
      <w:start w:val="1"/>
      <w:numFmt w:val="decimal"/>
      <w:lvlText w:val="%4."/>
      <w:lvlJc w:val="left"/>
      <w:pPr>
        <w:ind w:left="3229" w:hanging="360"/>
      </w:pPr>
    </w:lvl>
    <w:lvl w:ilvl="4" w:tplc="04050003" w:tentative="1">
      <w:start w:val="1"/>
      <w:numFmt w:val="lowerLetter"/>
      <w:lvlText w:val="%5."/>
      <w:lvlJc w:val="left"/>
      <w:pPr>
        <w:ind w:left="3949" w:hanging="360"/>
      </w:pPr>
    </w:lvl>
    <w:lvl w:ilvl="5" w:tplc="04050005" w:tentative="1">
      <w:start w:val="1"/>
      <w:numFmt w:val="lowerRoman"/>
      <w:lvlText w:val="%6."/>
      <w:lvlJc w:val="right"/>
      <w:pPr>
        <w:ind w:left="4669" w:hanging="180"/>
      </w:pPr>
    </w:lvl>
    <w:lvl w:ilvl="6" w:tplc="04050001" w:tentative="1">
      <w:start w:val="1"/>
      <w:numFmt w:val="decimal"/>
      <w:lvlText w:val="%7."/>
      <w:lvlJc w:val="left"/>
      <w:pPr>
        <w:ind w:left="5389" w:hanging="360"/>
      </w:pPr>
    </w:lvl>
    <w:lvl w:ilvl="7" w:tplc="04050003" w:tentative="1">
      <w:start w:val="1"/>
      <w:numFmt w:val="lowerLetter"/>
      <w:lvlText w:val="%8."/>
      <w:lvlJc w:val="left"/>
      <w:pPr>
        <w:ind w:left="6109" w:hanging="360"/>
      </w:pPr>
    </w:lvl>
    <w:lvl w:ilvl="8" w:tplc="04050005" w:tentative="1">
      <w:start w:val="1"/>
      <w:numFmt w:val="lowerRoman"/>
      <w:lvlText w:val="%9."/>
      <w:lvlJc w:val="right"/>
      <w:pPr>
        <w:ind w:left="6829" w:hanging="180"/>
      </w:pPr>
    </w:lvl>
  </w:abstractNum>
  <w:abstractNum w:abstractNumId="31" w15:restartNumberingAfterBreak="0">
    <w:nsid w:val="5CDC3728"/>
    <w:multiLevelType w:val="hybridMultilevel"/>
    <w:tmpl w:val="41C8F032"/>
    <w:lvl w:ilvl="0" w:tplc="4860DB80">
      <w:start w:val="5"/>
      <w:numFmt w:val="bullet"/>
      <w:lvlText w:val="-"/>
      <w:lvlJc w:val="left"/>
      <w:pPr>
        <w:ind w:left="1776" w:hanging="360"/>
      </w:pPr>
      <w:rPr>
        <w:rFonts w:ascii="Bahnschrift Light" w:eastAsia="Calibri" w:hAnsi="Bahnschrift Light" w:cs="Times New Roman" w:hint="default"/>
        <w:sz w:val="22"/>
      </w:rPr>
    </w:lvl>
    <w:lvl w:ilvl="1" w:tplc="04050003" w:tentative="1">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2" w15:restartNumberingAfterBreak="0">
    <w:nsid w:val="600A21A4"/>
    <w:multiLevelType w:val="hybridMultilevel"/>
    <w:tmpl w:val="B29E0392"/>
    <w:lvl w:ilvl="0" w:tplc="571EA094">
      <w:start w:val="1"/>
      <w:numFmt w:val="decimal"/>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33" w15:restartNumberingAfterBreak="0">
    <w:nsid w:val="616B1924"/>
    <w:multiLevelType w:val="hybridMultilevel"/>
    <w:tmpl w:val="29A04FD4"/>
    <w:lvl w:ilvl="0" w:tplc="7A00AF8E">
      <w:start w:val="602"/>
      <w:numFmt w:val="bullet"/>
      <w:lvlText w:val="-"/>
      <w:lvlJc w:val="left"/>
      <w:pPr>
        <w:ind w:left="360" w:hanging="360"/>
      </w:pPr>
      <w:rPr>
        <w:rFonts w:ascii="Times New Roman" w:eastAsia="Times New Roman" w:hAnsi="Times New Roman" w:cs="Times New Roman" w:hint="default"/>
      </w:rPr>
    </w:lvl>
    <w:lvl w:ilvl="1" w:tplc="04050019">
      <w:start w:val="1"/>
      <w:numFmt w:val="bullet"/>
      <w:lvlText w:val="o"/>
      <w:lvlJc w:val="left"/>
      <w:pPr>
        <w:ind w:left="1080" w:hanging="360"/>
      </w:pPr>
      <w:rPr>
        <w:rFonts w:ascii="Courier New" w:hAnsi="Courier New" w:cs="Courier New" w:hint="default"/>
      </w:rPr>
    </w:lvl>
    <w:lvl w:ilvl="2" w:tplc="0405001B" w:tentative="1">
      <w:start w:val="1"/>
      <w:numFmt w:val="bullet"/>
      <w:lvlText w:val=""/>
      <w:lvlJc w:val="left"/>
      <w:pPr>
        <w:ind w:left="1800" w:hanging="360"/>
      </w:pPr>
      <w:rPr>
        <w:rFonts w:ascii="Wingdings" w:hAnsi="Wingdings" w:hint="default"/>
      </w:rPr>
    </w:lvl>
    <w:lvl w:ilvl="3" w:tplc="0405000F" w:tentative="1">
      <w:start w:val="1"/>
      <w:numFmt w:val="bullet"/>
      <w:lvlText w:val=""/>
      <w:lvlJc w:val="left"/>
      <w:pPr>
        <w:ind w:left="2520" w:hanging="360"/>
      </w:pPr>
      <w:rPr>
        <w:rFonts w:ascii="Symbol" w:hAnsi="Symbol" w:hint="default"/>
      </w:rPr>
    </w:lvl>
    <w:lvl w:ilvl="4" w:tplc="04050019" w:tentative="1">
      <w:start w:val="1"/>
      <w:numFmt w:val="bullet"/>
      <w:lvlText w:val="o"/>
      <w:lvlJc w:val="left"/>
      <w:pPr>
        <w:ind w:left="3240" w:hanging="360"/>
      </w:pPr>
      <w:rPr>
        <w:rFonts w:ascii="Courier New" w:hAnsi="Courier New" w:cs="Courier New" w:hint="default"/>
      </w:rPr>
    </w:lvl>
    <w:lvl w:ilvl="5" w:tplc="0405001B" w:tentative="1">
      <w:start w:val="1"/>
      <w:numFmt w:val="bullet"/>
      <w:lvlText w:val=""/>
      <w:lvlJc w:val="left"/>
      <w:pPr>
        <w:ind w:left="3960" w:hanging="360"/>
      </w:pPr>
      <w:rPr>
        <w:rFonts w:ascii="Wingdings" w:hAnsi="Wingdings" w:hint="default"/>
      </w:rPr>
    </w:lvl>
    <w:lvl w:ilvl="6" w:tplc="0405000F" w:tentative="1">
      <w:start w:val="1"/>
      <w:numFmt w:val="bullet"/>
      <w:lvlText w:val=""/>
      <w:lvlJc w:val="left"/>
      <w:pPr>
        <w:ind w:left="4680" w:hanging="360"/>
      </w:pPr>
      <w:rPr>
        <w:rFonts w:ascii="Symbol" w:hAnsi="Symbol" w:hint="default"/>
      </w:rPr>
    </w:lvl>
    <w:lvl w:ilvl="7" w:tplc="04050019" w:tentative="1">
      <w:start w:val="1"/>
      <w:numFmt w:val="bullet"/>
      <w:lvlText w:val="o"/>
      <w:lvlJc w:val="left"/>
      <w:pPr>
        <w:ind w:left="5400" w:hanging="360"/>
      </w:pPr>
      <w:rPr>
        <w:rFonts w:ascii="Courier New" w:hAnsi="Courier New" w:cs="Courier New" w:hint="default"/>
      </w:rPr>
    </w:lvl>
    <w:lvl w:ilvl="8" w:tplc="0405001B" w:tentative="1">
      <w:start w:val="1"/>
      <w:numFmt w:val="bullet"/>
      <w:lvlText w:val=""/>
      <w:lvlJc w:val="left"/>
      <w:pPr>
        <w:ind w:left="6120" w:hanging="360"/>
      </w:pPr>
      <w:rPr>
        <w:rFonts w:ascii="Wingdings" w:hAnsi="Wingdings" w:hint="default"/>
      </w:rPr>
    </w:lvl>
  </w:abstractNum>
  <w:abstractNum w:abstractNumId="34" w15:restartNumberingAfterBreak="0">
    <w:nsid w:val="62AC3A0C"/>
    <w:multiLevelType w:val="hybridMultilevel"/>
    <w:tmpl w:val="AB4404CE"/>
    <w:lvl w:ilvl="0" w:tplc="8C38D5D4">
      <w:start w:val="1"/>
      <w:numFmt w:val="upperRoman"/>
      <w:pStyle w:val="Nadpis2"/>
      <w:lvlText w:val="%1."/>
      <w:lvlJc w:val="right"/>
      <w:pPr>
        <w:ind w:left="36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6463794D"/>
    <w:multiLevelType w:val="hybridMultilevel"/>
    <w:tmpl w:val="67C2FDA2"/>
    <w:lvl w:ilvl="0" w:tplc="1CA0AD64">
      <w:numFmt w:val="bullet"/>
      <w:lvlText w:val="-"/>
      <w:lvlJc w:val="left"/>
      <w:pPr>
        <w:ind w:left="786" w:hanging="360"/>
      </w:pPr>
      <w:rPr>
        <w:rFonts w:ascii="Bahnschrift Light" w:eastAsia="Calibri" w:hAnsi="Bahnschrift Light" w:cs="Times New Roman" w:hint="default"/>
      </w:rPr>
    </w:lvl>
    <w:lvl w:ilvl="1" w:tplc="04050003" w:tentative="1">
      <w:start w:val="1"/>
      <w:numFmt w:val="bullet"/>
      <w:lvlText w:val="o"/>
      <w:lvlJc w:val="left"/>
      <w:pPr>
        <w:ind w:left="1506" w:hanging="360"/>
      </w:pPr>
      <w:rPr>
        <w:rFonts w:ascii="Courier New" w:hAnsi="Courier New" w:cs="Courier New" w:hint="default"/>
      </w:rPr>
    </w:lvl>
    <w:lvl w:ilvl="2" w:tplc="04050005" w:tentative="1">
      <w:start w:val="1"/>
      <w:numFmt w:val="bullet"/>
      <w:lvlText w:val=""/>
      <w:lvlJc w:val="left"/>
      <w:pPr>
        <w:ind w:left="2226" w:hanging="360"/>
      </w:pPr>
      <w:rPr>
        <w:rFonts w:ascii="Wingdings" w:hAnsi="Wingdings" w:hint="default"/>
      </w:rPr>
    </w:lvl>
    <w:lvl w:ilvl="3" w:tplc="04050001" w:tentative="1">
      <w:start w:val="1"/>
      <w:numFmt w:val="bullet"/>
      <w:lvlText w:val=""/>
      <w:lvlJc w:val="left"/>
      <w:pPr>
        <w:ind w:left="2946" w:hanging="360"/>
      </w:pPr>
      <w:rPr>
        <w:rFonts w:ascii="Symbol" w:hAnsi="Symbol" w:hint="default"/>
      </w:rPr>
    </w:lvl>
    <w:lvl w:ilvl="4" w:tplc="04050003" w:tentative="1">
      <w:start w:val="1"/>
      <w:numFmt w:val="bullet"/>
      <w:lvlText w:val="o"/>
      <w:lvlJc w:val="left"/>
      <w:pPr>
        <w:ind w:left="3666" w:hanging="360"/>
      </w:pPr>
      <w:rPr>
        <w:rFonts w:ascii="Courier New" w:hAnsi="Courier New" w:cs="Courier New" w:hint="default"/>
      </w:rPr>
    </w:lvl>
    <w:lvl w:ilvl="5" w:tplc="04050005" w:tentative="1">
      <w:start w:val="1"/>
      <w:numFmt w:val="bullet"/>
      <w:lvlText w:val=""/>
      <w:lvlJc w:val="left"/>
      <w:pPr>
        <w:ind w:left="4386" w:hanging="360"/>
      </w:pPr>
      <w:rPr>
        <w:rFonts w:ascii="Wingdings" w:hAnsi="Wingdings" w:hint="default"/>
      </w:rPr>
    </w:lvl>
    <w:lvl w:ilvl="6" w:tplc="04050001" w:tentative="1">
      <w:start w:val="1"/>
      <w:numFmt w:val="bullet"/>
      <w:lvlText w:val=""/>
      <w:lvlJc w:val="left"/>
      <w:pPr>
        <w:ind w:left="5106" w:hanging="360"/>
      </w:pPr>
      <w:rPr>
        <w:rFonts w:ascii="Symbol" w:hAnsi="Symbol" w:hint="default"/>
      </w:rPr>
    </w:lvl>
    <w:lvl w:ilvl="7" w:tplc="04050003" w:tentative="1">
      <w:start w:val="1"/>
      <w:numFmt w:val="bullet"/>
      <w:lvlText w:val="o"/>
      <w:lvlJc w:val="left"/>
      <w:pPr>
        <w:ind w:left="5826" w:hanging="360"/>
      </w:pPr>
      <w:rPr>
        <w:rFonts w:ascii="Courier New" w:hAnsi="Courier New" w:cs="Courier New" w:hint="default"/>
      </w:rPr>
    </w:lvl>
    <w:lvl w:ilvl="8" w:tplc="04050005" w:tentative="1">
      <w:start w:val="1"/>
      <w:numFmt w:val="bullet"/>
      <w:lvlText w:val=""/>
      <w:lvlJc w:val="left"/>
      <w:pPr>
        <w:ind w:left="6546" w:hanging="360"/>
      </w:pPr>
      <w:rPr>
        <w:rFonts w:ascii="Wingdings" w:hAnsi="Wingdings" w:hint="default"/>
      </w:rPr>
    </w:lvl>
  </w:abstractNum>
  <w:abstractNum w:abstractNumId="36" w15:restartNumberingAfterBreak="0">
    <w:nsid w:val="65472C27"/>
    <w:multiLevelType w:val="hybridMultilevel"/>
    <w:tmpl w:val="4194301E"/>
    <w:lvl w:ilvl="0" w:tplc="CE3C536A">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7561361"/>
    <w:multiLevelType w:val="hybridMultilevel"/>
    <w:tmpl w:val="5276E572"/>
    <w:lvl w:ilvl="0" w:tplc="E9CA956E">
      <w:start w:val="1"/>
      <w:numFmt w:val="decimalZero"/>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38" w15:restartNumberingAfterBreak="0">
    <w:nsid w:val="67E3474C"/>
    <w:multiLevelType w:val="hybridMultilevel"/>
    <w:tmpl w:val="DF5444D0"/>
    <w:lvl w:ilvl="0" w:tplc="71124DE0">
      <w:start w:val="1"/>
      <w:numFmt w:val="lowerLetter"/>
      <w:pStyle w:val="Nadpis3"/>
      <w:lvlText w:val="%1."/>
      <w:lvlJc w:val="left"/>
      <w:pPr>
        <w:ind w:left="1627" w:hanging="360"/>
      </w:pPr>
      <w:rPr>
        <w:rFonts w:hint="default"/>
      </w:rPr>
    </w:lvl>
    <w:lvl w:ilvl="1" w:tplc="04050019">
      <w:start w:val="1"/>
      <w:numFmt w:val="lowerLetter"/>
      <w:lvlText w:val="%2."/>
      <w:lvlJc w:val="left"/>
      <w:pPr>
        <w:ind w:left="2707" w:hanging="360"/>
      </w:pPr>
    </w:lvl>
    <w:lvl w:ilvl="2" w:tplc="0405001B" w:tentative="1">
      <w:start w:val="1"/>
      <w:numFmt w:val="lowerRoman"/>
      <w:lvlText w:val="%3."/>
      <w:lvlJc w:val="right"/>
      <w:pPr>
        <w:ind w:left="3427" w:hanging="180"/>
      </w:pPr>
    </w:lvl>
    <w:lvl w:ilvl="3" w:tplc="0405000F" w:tentative="1">
      <w:start w:val="1"/>
      <w:numFmt w:val="decimal"/>
      <w:lvlText w:val="%4."/>
      <w:lvlJc w:val="left"/>
      <w:pPr>
        <w:ind w:left="4147" w:hanging="360"/>
      </w:pPr>
    </w:lvl>
    <w:lvl w:ilvl="4" w:tplc="04050019" w:tentative="1">
      <w:start w:val="1"/>
      <w:numFmt w:val="lowerLetter"/>
      <w:lvlText w:val="%5."/>
      <w:lvlJc w:val="left"/>
      <w:pPr>
        <w:ind w:left="4867" w:hanging="360"/>
      </w:pPr>
    </w:lvl>
    <w:lvl w:ilvl="5" w:tplc="0405001B" w:tentative="1">
      <w:start w:val="1"/>
      <w:numFmt w:val="lowerRoman"/>
      <w:lvlText w:val="%6."/>
      <w:lvlJc w:val="right"/>
      <w:pPr>
        <w:ind w:left="5587" w:hanging="180"/>
      </w:pPr>
    </w:lvl>
    <w:lvl w:ilvl="6" w:tplc="0405000F" w:tentative="1">
      <w:start w:val="1"/>
      <w:numFmt w:val="decimal"/>
      <w:lvlText w:val="%7."/>
      <w:lvlJc w:val="left"/>
      <w:pPr>
        <w:ind w:left="6307" w:hanging="360"/>
      </w:pPr>
    </w:lvl>
    <w:lvl w:ilvl="7" w:tplc="04050019" w:tentative="1">
      <w:start w:val="1"/>
      <w:numFmt w:val="lowerLetter"/>
      <w:lvlText w:val="%8."/>
      <w:lvlJc w:val="left"/>
      <w:pPr>
        <w:ind w:left="7027" w:hanging="360"/>
      </w:pPr>
    </w:lvl>
    <w:lvl w:ilvl="8" w:tplc="0405001B" w:tentative="1">
      <w:start w:val="1"/>
      <w:numFmt w:val="lowerRoman"/>
      <w:lvlText w:val="%9."/>
      <w:lvlJc w:val="right"/>
      <w:pPr>
        <w:ind w:left="7747" w:hanging="180"/>
      </w:pPr>
    </w:lvl>
  </w:abstractNum>
  <w:abstractNum w:abstractNumId="39" w15:restartNumberingAfterBreak="0">
    <w:nsid w:val="6AAF0965"/>
    <w:multiLevelType w:val="hybridMultilevel"/>
    <w:tmpl w:val="48881364"/>
    <w:lvl w:ilvl="0" w:tplc="04050001">
      <w:start w:val="602"/>
      <w:numFmt w:val="bullet"/>
      <w:lvlText w:val="-"/>
      <w:lvlJc w:val="left"/>
      <w:pPr>
        <w:ind w:left="1287" w:hanging="360"/>
      </w:pPr>
      <w:rPr>
        <w:rFonts w:ascii="Times New Roman" w:eastAsia="Times New Roman" w:hAnsi="Times New Roman" w:cs="Times New Roman"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40" w15:restartNumberingAfterBreak="0">
    <w:nsid w:val="7295183A"/>
    <w:multiLevelType w:val="hybridMultilevel"/>
    <w:tmpl w:val="D902C792"/>
    <w:lvl w:ilvl="0" w:tplc="76565A6C">
      <w:start w:val="15"/>
      <w:numFmt w:val="bullet"/>
      <w:lvlText w:val="-"/>
      <w:lvlJc w:val="left"/>
      <w:pPr>
        <w:ind w:left="1068" w:hanging="360"/>
      </w:pPr>
      <w:rPr>
        <w:rFonts w:ascii="Arial" w:eastAsia="Times New Roman" w:hAnsi="Arial" w:cs="Arial" w:hint="default"/>
      </w:rPr>
    </w:lvl>
    <w:lvl w:ilvl="1" w:tplc="04050019">
      <w:start w:val="1"/>
      <w:numFmt w:val="bullet"/>
      <w:lvlText w:val="o"/>
      <w:lvlJc w:val="left"/>
      <w:pPr>
        <w:ind w:left="1788" w:hanging="360"/>
      </w:pPr>
      <w:rPr>
        <w:rFonts w:ascii="Courier New" w:hAnsi="Courier New" w:cs="Courier New" w:hint="default"/>
      </w:rPr>
    </w:lvl>
    <w:lvl w:ilvl="2" w:tplc="0405001B" w:tentative="1">
      <w:start w:val="1"/>
      <w:numFmt w:val="bullet"/>
      <w:lvlText w:val=""/>
      <w:lvlJc w:val="left"/>
      <w:pPr>
        <w:ind w:left="2508" w:hanging="360"/>
      </w:pPr>
      <w:rPr>
        <w:rFonts w:ascii="Wingdings" w:hAnsi="Wingdings" w:hint="default"/>
      </w:rPr>
    </w:lvl>
    <w:lvl w:ilvl="3" w:tplc="0405000F" w:tentative="1">
      <w:start w:val="1"/>
      <w:numFmt w:val="bullet"/>
      <w:lvlText w:val=""/>
      <w:lvlJc w:val="left"/>
      <w:pPr>
        <w:ind w:left="3228" w:hanging="360"/>
      </w:pPr>
      <w:rPr>
        <w:rFonts w:ascii="Symbol" w:hAnsi="Symbol" w:hint="default"/>
      </w:rPr>
    </w:lvl>
    <w:lvl w:ilvl="4" w:tplc="04050019" w:tentative="1">
      <w:start w:val="1"/>
      <w:numFmt w:val="bullet"/>
      <w:lvlText w:val="o"/>
      <w:lvlJc w:val="left"/>
      <w:pPr>
        <w:ind w:left="3948" w:hanging="360"/>
      </w:pPr>
      <w:rPr>
        <w:rFonts w:ascii="Courier New" w:hAnsi="Courier New" w:cs="Courier New" w:hint="default"/>
      </w:rPr>
    </w:lvl>
    <w:lvl w:ilvl="5" w:tplc="0405001B" w:tentative="1">
      <w:start w:val="1"/>
      <w:numFmt w:val="bullet"/>
      <w:lvlText w:val=""/>
      <w:lvlJc w:val="left"/>
      <w:pPr>
        <w:ind w:left="4668" w:hanging="360"/>
      </w:pPr>
      <w:rPr>
        <w:rFonts w:ascii="Wingdings" w:hAnsi="Wingdings" w:hint="default"/>
      </w:rPr>
    </w:lvl>
    <w:lvl w:ilvl="6" w:tplc="0405000F" w:tentative="1">
      <w:start w:val="1"/>
      <w:numFmt w:val="bullet"/>
      <w:lvlText w:val=""/>
      <w:lvlJc w:val="left"/>
      <w:pPr>
        <w:ind w:left="5388" w:hanging="360"/>
      </w:pPr>
      <w:rPr>
        <w:rFonts w:ascii="Symbol" w:hAnsi="Symbol" w:hint="default"/>
      </w:rPr>
    </w:lvl>
    <w:lvl w:ilvl="7" w:tplc="04050019" w:tentative="1">
      <w:start w:val="1"/>
      <w:numFmt w:val="bullet"/>
      <w:lvlText w:val="o"/>
      <w:lvlJc w:val="left"/>
      <w:pPr>
        <w:ind w:left="6108" w:hanging="360"/>
      </w:pPr>
      <w:rPr>
        <w:rFonts w:ascii="Courier New" w:hAnsi="Courier New" w:cs="Courier New" w:hint="default"/>
      </w:rPr>
    </w:lvl>
    <w:lvl w:ilvl="8" w:tplc="0405001B" w:tentative="1">
      <w:start w:val="1"/>
      <w:numFmt w:val="bullet"/>
      <w:lvlText w:val=""/>
      <w:lvlJc w:val="left"/>
      <w:pPr>
        <w:ind w:left="6828" w:hanging="360"/>
      </w:pPr>
      <w:rPr>
        <w:rFonts w:ascii="Wingdings" w:hAnsi="Wingdings" w:hint="default"/>
      </w:rPr>
    </w:lvl>
  </w:abstractNum>
  <w:abstractNum w:abstractNumId="41" w15:restartNumberingAfterBreak="0">
    <w:nsid w:val="72E16014"/>
    <w:multiLevelType w:val="multilevel"/>
    <w:tmpl w:val="7DD82746"/>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cs="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2" w15:restartNumberingAfterBreak="0">
    <w:nsid w:val="73124A23"/>
    <w:multiLevelType w:val="hybridMultilevel"/>
    <w:tmpl w:val="28360D24"/>
    <w:lvl w:ilvl="0" w:tplc="101E9DEE">
      <w:start w:val="2"/>
      <w:numFmt w:val="bullet"/>
      <w:lvlText w:val="-"/>
      <w:lvlJc w:val="left"/>
      <w:pPr>
        <w:ind w:left="360" w:hanging="360"/>
      </w:pPr>
      <w:rPr>
        <w:rFonts w:ascii="Bahnschrift Light" w:eastAsia="Calibri" w:hAnsi="Bahnschrift Light" w:cs="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43" w15:restartNumberingAfterBreak="0">
    <w:nsid w:val="7791571E"/>
    <w:multiLevelType w:val="hybridMultilevel"/>
    <w:tmpl w:val="AD32D5BC"/>
    <w:lvl w:ilvl="0" w:tplc="1D964934">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44" w15:restartNumberingAfterBreak="0">
    <w:nsid w:val="7B553C63"/>
    <w:multiLevelType w:val="hybridMultilevel"/>
    <w:tmpl w:val="E4ECE08A"/>
    <w:lvl w:ilvl="0" w:tplc="CF0A5652">
      <w:start w:val="1"/>
      <w:numFmt w:val="decimal"/>
      <w:lvlText w:val="[%1]."/>
      <w:lvlJc w:val="left"/>
      <w:pPr>
        <w:ind w:left="1146" w:hanging="360"/>
      </w:pPr>
      <w:rPr>
        <w:rFonts w:ascii="Bahnschrift Light" w:hAnsi="Bahnschrift Light" w:hint="default"/>
        <w:b w:val="0"/>
        <w:i w:val="0"/>
        <w:sz w:val="22"/>
      </w:r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45" w15:restartNumberingAfterBreak="0">
    <w:nsid w:val="7F801999"/>
    <w:multiLevelType w:val="multilevel"/>
    <w:tmpl w:val="93D037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0"/>
  </w:num>
  <w:num w:numId="2">
    <w:abstractNumId w:val="12"/>
  </w:num>
  <w:num w:numId="3">
    <w:abstractNumId w:val="28"/>
  </w:num>
  <w:num w:numId="4">
    <w:abstractNumId w:val="41"/>
  </w:num>
  <w:num w:numId="5">
    <w:abstractNumId w:val="40"/>
  </w:num>
  <w:num w:numId="6">
    <w:abstractNumId w:val="24"/>
  </w:num>
  <w:num w:numId="7">
    <w:abstractNumId w:val="17"/>
  </w:num>
  <w:num w:numId="8">
    <w:abstractNumId w:val="43"/>
  </w:num>
  <w:num w:numId="9">
    <w:abstractNumId w:val="26"/>
  </w:num>
  <w:num w:numId="10">
    <w:abstractNumId w:val="13"/>
  </w:num>
  <w:num w:numId="11">
    <w:abstractNumId w:val="19"/>
  </w:num>
  <w:num w:numId="12">
    <w:abstractNumId w:val="30"/>
  </w:num>
  <w:num w:numId="13">
    <w:abstractNumId w:val="37"/>
  </w:num>
  <w:num w:numId="14">
    <w:abstractNumId w:val="14"/>
  </w:num>
  <w:num w:numId="15">
    <w:abstractNumId w:val="2"/>
  </w:num>
  <w:num w:numId="16">
    <w:abstractNumId w:val="3"/>
  </w:num>
  <w:num w:numId="17">
    <w:abstractNumId w:val="29"/>
  </w:num>
  <w:num w:numId="18">
    <w:abstractNumId w:val="1"/>
  </w:num>
  <w:num w:numId="19">
    <w:abstractNumId w:val="27"/>
  </w:num>
  <w:num w:numId="20">
    <w:abstractNumId w:val="20"/>
  </w:num>
  <w:num w:numId="21">
    <w:abstractNumId w:val="33"/>
  </w:num>
  <w:num w:numId="22">
    <w:abstractNumId w:val="39"/>
  </w:num>
  <w:num w:numId="23">
    <w:abstractNumId w:val="22"/>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num>
  <w:num w:numId="27">
    <w:abstractNumId w:val="18"/>
  </w:num>
  <w:num w:numId="28">
    <w:abstractNumId w:val="32"/>
  </w:num>
  <w:num w:numId="29">
    <w:abstractNumId w:val="16"/>
  </w:num>
  <w:num w:numId="30">
    <w:abstractNumId w:val="34"/>
  </w:num>
  <w:num w:numId="31">
    <w:abstractNumId w:val="34"/>
  </w:num>
  <w:num w:numId="32">
    <w:abstractNumId w:val="38"/>
  </w:num>
  <w:num w:numId="33">
    <w:abstractNumId w:val="11"/>
  </w:num>
  <w:num w:numId="34">
    <w:abstractNumId w:val="11"/>
  </w:num>
  <w:num w:numId="35">
    <w:abstractNumId w:val="11"/>
  </w:num>
  <w:num w:numId="36">
    <w:abstractNumId w:val="11"/>
    <w:lvlOverride w:ilvl="0">
      <w:startOverride w:val="1"/>
    </w:lvlOverride>
  </w:num>
  <w:num w:numId="37">
    <w:abstractNumId w:val="21"/>
  </w:num>
  <w:num w:numId="38">
    <w:abstractNumId w:val="15"/>
  </w:num>
  <w:num w:numId="39">
    <w:abstractNumId w:val="6"/>
  </w:num>
  <w:num w:numId="40">
    <w:abstractNumId w:val="34"/>
  </w:num>
  <w:num w:numId="41">
    <w:abstractNumId w:val="11"/>
  </w:num>
  <w:num w:numId="42">
    <w:abstractNumId w:val="11"/>
  </w:num>
  <w:num w:numId="43">
    <w:abstractNumId w:val="11"/>
  </w:num>
  <w:num w:numId="44">
    <w:abstractNumId w:val="31"/>
  </w:num>
  <w:num w:numId="45">
    <w:abstractNumId w:val="35"/>
  </w:num>
  <w:num w:numId="46">
    <w:abstractNumId w:val="42"/>
  </w:num>
  <w:num w:numId="47">
    <w:abstractNumId w:val="4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1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0F36"/>
    <w:rsid w:val="0000092E"/>
    <w:rsid w:val="00001044"/>
    <w:rsid w:val="000012C8"/>
    <w:rsid w:val="00004E7F"/>
    <w:rsid w:val="000050F1"/>
    <w:rsid w:val="000066F4"/>
    <w:rsid w:val="00006C76"/>
    <w:rsid w:val="0000778C"/>
    <w:rsid w:val="00010E01"/>
    <w:rsid w:val="00010F3E"/>
    <w:rsid w:val="00011142"/>
    <w:rsid w:val="00011292"/>
    <w:rsid w:val="00012939"/>
    <w:rsid w:val="00012DD1"/>
    <w:rsid w:val="000156E3"/>
    <w:rsid w:val="00015732"/>
    <w:rsid w:val="00016416"/>
    <w:rsid w:val="00017C8D"/>
    <w:rsid w:val="00017EAC"/>
    <w:rsid w:val="000203FD"/>
    <w:rsid w:val="00021472"/>
    <w:rsid w:val="0002152F"/>
    <w:rsid w:val="00021583"/>
    <w:rsid w:val="00021D64"/>
    <w:rsid w:val="00022BB7"/>
    <w:rsid w:val="00022E7F"/>
    <w:rsid w:val="00023245"/>
    <w:rsid w:val="000237E8"/>
    <w:rsid w:val="00025221"/>
    <w:rsid w:val="00025669"/>
    <w:rsid w:val="00025885"/>
    <w:rsid w:val="00027BE7"/>
    <w:rsid w:val="00031165"/>
    <w:rsid w:val="000314F3"/>
    <w:rsid w:val="00032ED8"/>
    <w:rsid w:val="00033BBA"/>
    <w:rsid w:val="000341B5"/>
    <w:rsid w:val="00034B8B"/>
    <w:rsid w:val="00034E72"/>
    <w:rsid w:val="00035760"/>
    <w:rsid w:val="000369DE"/>
    <w:rsid w:val="00040139"/>
    <w:rsid w:val="00040290"/>
    <w:rsid w:val="00041864"/>
    <w:rsid w:val="00043B16"/>
    <w:rsid w:val="00044010"/>
    <w:rsid w:val="0004477E"/>
    <w:rsid w:val="00044EB6"/>
    <w:rsid w:val="000457CC"/>
    <w:rsid w:val="00046A8A"/>
    <w:rsid w:val="00050540"/>
    <w:rsid w:val="0005189E"/>
    <w:rsid w:val="000527AD"/>
    <w:rsid w:val="00052917"/>
    <w:rsid w:val="00052982"/>
    <w:rsid w:val="00052FA5"/>
    <w:rsid w:val="00054792"/>
    <w:rsid w:val="000552B5"/>
    <w:rsid w:val="00055900"/>
    <w:rsid w:val="00056653"/>
    <w:rsid w:val="000570D6"/>
    <w:rsid w:val="000573A9"/>
    <w:rsid w:val="00060C48"/>
    <w:rsid w:val="00062CB1"/>
    <w:rsid w:val="000631DD"/>
    <w:rsid w:val="0006391A"/>
    <w:rsid w:val="0006431A"/>
    <w:rsid w:val="00064639"/>
    <w:rsid w:val="000653B6"/>
    <w:rsid w:val="000653DE"/>
    <w:rsid w:val="00065975"/>
    <w:rsid w:val="00066EC3"/>
    <w:rsid w:val="00070760"/>
    <w:rsid w:val="00071B41"/>
    <w:rsid w:val="00071B53"/>
    <w:rsid w:val="00071EAA"/>
    <w:rsid w:val="00073D2D"/>
    <w:rsid w:val="00073DFC"/>
    <w:rsid w:val="0007418A"/>
    <w:rsid w:val="0007460B"/>
    <w:rsid w:val="00076EFA"/>
    <w:rsid w:val="00080A00"/>
    <w:rsid w:val="00082462"/>
    <w:rsid w:val="00083826"/>
    <w:rsid w:val="00083D48"/>
    <w:rsid w:val="0008599E"/>
    <w:rsid w:val="00085D31"/>
    <w:rsid w:val="0008607E"/>
    <w:rsid w:val="000861A7"/>
    <w:rsid w:val="00086522"/>
    <w:rsid w:val="00086B6C"/>
    <w:rsid w:val="0009020E"/>
    <w:rsid w:val="00091057"/>
    <w:rsid w:val="000914A9"/>
    <w:rsid w:val="00093D68"/>
    <w:rsid w:val="000943EF"/>
    <w:rsid w:val="0009505C"/>
    <w:rsid w:val="0009507E"/>
    <w:rsid w:val="00095687"/>
    <w:rsid w:val="00096112"/>
    <w:rsid w:val="000969D1"/>
    <w:rsid w:val="00096F99"/>
    <w:rsid w:val="000A056E"/>
    <w:rsid w:val="000A0816"/>
    <w:rsid w:val="000A10E7"/>
    <w:rsid w:val="000A24DA"/>
    <w:rsid w:val="000A2A57"/>
    <w:rsid w:val="000A2D9A"/>
    <w:rsid w:val="000A3336"/>
    <w:rsid w:val="000A63AA"/>
    <w:rsid w:val="000A660E"/>
    <w:rsid w:val="000A759E"/>
    <w:rsid w:val="000B02D7"/>
    <w:rsid w:val="000B03D8"/>
    <w:rsid w:val="000B0699"/>
    <w:rsid w:val="000B1E00"/>
    <w:rsid w:val="000B254A"/>
    <w:rsid w:val="000B2C46"/>
    <w:rsid w:val="000B3274"/>
    <w:rsid w:val="000B43F4"/>
    <w:rsid w:val="000B4E90"/>
    <w:rsid w:val="000B4ED5"/>
    <w:rsid w:val="000B5E6A"/>
    <w:rsid w:val="000B5E6E"/>
    <w:rsid w:val="000B6406"/>
    <w:rsid w:val="000B709E"/>
    <w:rsid w:val="000B75E7"/>
    <w:rsid w:val="000B76BE"/>
    <w:rsid w:val="000C04DC"/>
    <w:rsid w:val="000C0AC7"/>
    <w:rsid w:val="000C2E7E"/>
    <w:rsid w:val="000C604C"/>
    <w:rsid w:val="000C6EFE"/>
    <w:rsid w:val="000D0AB3"/>
    <w:rsid w:val="000D0B2D"/>
    <w:rsid w:val="000D1A2B"/>
    <w:rsid w:val="000D28ED"/>
    <w:rsid w:val="000D2E2A"/>
    <w:rsid w:val="000D3737"/>
    <w:rsid w:val="000D4138"/>
    <w:rsid w:val="000D56AD"/>
    <w:rsid w:val="000D58F2"/>
    <w:rsid w:val="000E278A"/>
    <w:rsid w:val="000E280F"/>
    <w:rsid w:val="000E3549"/>
    <w:rsid w:val="000E36D4"/>
    <w:rsid w:val="000E3E0B"/>
    <w:rsid w:val="000E4B4B"/>
    <w:rsid w:val="000E501D"/>
    <w:rsid w:val="000E66EA"/>
    <w:rsid w:val="000E6D65"/>
    <w:rsid w:val="000E725C"/>
    <w:rsid w:val="000E77EB"/>
    <w:rsid w:val="000E7BBA"/>
    <w:rsid w:val="000F363D"/>
    <w:rsid w:val="000F4409"/>
    <w:rsid w:val="000F4440"/>
    <w:rsid w:val="000F4450"/>
    <w:rsid w:val="000F45D9"/>
    <w:rsid w:val="000F55AC"/>
    <w:rsid w:val="000F5EF4"/>
    <w:rsid w:val="000F760E"/>
    <w:rsid w:val="000F7B50"/>
    <w:rsid w:val="000F7D01"/>
    <w:rsid w:val="00100FE5"/>
    <w:rsid w:val="00101CB2"/>
    <w:rsid w:val="00102EEE"/>
    <w:rsid w:val="00103594"/>
    <w:rsid w:val="0010462F"/>
    <w:rsid w:val="00106B6F"/>
    <w:rsid w:val="001108FC"/>
    <w:rsid w:val="001109B6"/>
    <w:rsid w:val="00110B17"/>
    <w:rsid w:val="00110F19"/>
    <w:rsid w:val="00111660"/>
    <w:rsid w:val="00111684"/>
    <w:rsid w:val="00112E9E"/>
    <w:rsid w:val="0011312E"/>
    <w:rsid w:val="001138C7"/>
    <w:rsid w:val="0011394C"/>
    <w:rsid w:val="00114FC1"/>
    <w:rsid w:val="00115425"/>
    <w:rsid w:val="001166B2"/>
    <w:rsid w:val="001204BE"/>
    <w:rsid w:val="00120AEE"/>
    <w:rsid w:val="00123E50"/>
    <w:rsid w:val="00123FE9"/>
    <w:rsid w:val="001245B9"/>
    <w:rsid w:val="00124FC2"/>
    <w:rsid w:val="001261A1"/>
    <w:rsid w:val="00126D05"/>
    <w:rsid w:val="00127C1D"/>
    <w:rsid w:val="00130348"/>
    <w:rsid w:val="00130967"/>
    <w:rsid w:val="001312B5"/>
    <w:rsid w:val="00131670"/>
    <w:rsid w:val="001329DC"/>
    <w:rsid w:val="001352B0"/>
    <w:rsid w:val="001353CE"/>
    <w:rsid w:val="0013560D"/>
    <w:rsid w:val="001369A4"/>
    <w:rsid w:val="00136FEF"/>
    <w:rsid w:val="001376FF"/>
    <w:rsid w:val="00137C92"/>
    <w:rsid w:val="00140D81"/>
    <w:rsid w:val="00140D9E"/>
    <w:rsid w:val="0014175D"/>
    <w:rsid w:val="001417F6"/>
    <w:rsid w:val="001431DE"/>
    <w:rsid w:val="00143287"/>
    <w:rsid w:val="00143A7B"/>
    <w:rsid w:val="001448CA"/>
    <w:rsid w:val="00144E9B"/>
    <w:rsid w:val="001455DE"/>
    <w:rsid w:val="00146F61"/>
    <w:rsid w:val="001470AC"/>
    <w:rsid w:val="001473A6"/>
    <w:rsid w:val="001476FF"/>
    <w:rsid w:val="001478CE"/>
    <w:rsid w:val="0014794F"/>
    <w:rsid w:val="00150736"/>
    <w:rsid w:val="00150ADD"/>
    <w:rsid w:val="00150EE2"/>
    <w:rsid w:val="00152D55"/>
    <w:rsid w:val="00155E16"/>
    <w:rsid w:val="00156C3F"/>
    <w:rsid w:val="00157BB8"/>
    <w:rsid w:val="00157D57"/>
    <w:rsid w:val="00162040"/>
    <w:rsid w:val="00162498"/>
    <w:rsid w:val="0016263C"/>
    <w:rsid w:val="00163229"/>
    <w:rsid w:val="00163D38"/>
    <w:rsid w:val="0016463B"/>
    <w:rsid w:val="00164746"/>
    <w:rsid w:val="00164B7F"/>
    <w:rsid w:val="0016670C"/>
    <w:rsid w:val="00166DC0"/>
    <w:rsid w:val="00166FFC"/>
    <w:rsid w:val="00170165"/>
    <w:rsid w:val="0017031B"/>
    <w:rsid w:val="001714F3"/>
    <w:rsid w:val="001737B5"/>
    <w:rsid w:val="00173A7F"/>
    <w:rsid w:val="00174654"/>
    <w:rsid w:val="00174D32"/>
    <w:rsid w:val="00174E22"/>
    <w:rsid w:val="00175368"/>
    <w:rsid w:val="00175862"/>
    <w:rsid w:val="00175B9D"/>
    <w:rsid w:val="001765A6"/>
    <w:rsid w:val="00176EC8"/>
    <w:rsid w:val="001770ED"/>
    <w:rsid w:val="001808AF"/>
    <w:rsid w:val="00182939"/>
    <w:rsid w:val="00183E60"/>
    <w:rsid w:val="00183E7F"/>
    <w:rsid w:val="00185844"/>
    <w:rsid w:val="00187371"/>
    <w:rsid w:val="00187E2B"/>
    <w:rsid w:val="00190B73"/>
    <w:rsid w:val="00191F39"/>
    <w:rsid w:val="00192092"/>
    <w:rsid w:val="001921F3"/>
    <w:rsid w:val="00192636"/>
    <w:rsid w:val="00192DF8"/>
    <w:rsid w:val="0019320B"/>
    <w:rsid w:val="001932E3"/>
    <w:rsid w:val="00193DC0"/>
    <w:rsid w:val="00194BB0"/>
    <w:rsid w:val="00194BDE"/>
    <w:rsid w:val="001953D4"/>
    <w:rsid w:val="00195454"/>
    <w:rsid w:val="0019682D"/>
    <w:rsid w:val="00197486"/>
    <w:rsid w:val="001A0403"/>
    <w:rsid w:val="001A12F9"/>
    <w:rsid w:val="001A167A"/>
    <w:rsid w:val="001A1A30"/>
    <w:rsid w:val="001A2732"/>
    <w:rsid w:val="001A2BF6"/>
    <w:rsid w:val="001A3C68"/>
    <w:rsid w:val="001A3E9F"/>
    <w:rsid w:val="001A45ED"/>
    <w:rsid w:val="001A4B0E"/>
    <w:rsid w:val="001A56B8"/>
    <w:rsid w:val="001A6932"/>
    <w:rsid w:val="001A69B2"/>
    <w:rsid w:val="001B1329"/>
    <w:rsid w:val="001B202F"/>
    <w:rsid w:val="001B25EF"/>
    <w:rsid w:val="001B2B53"/>
    <w:rsid w:val="001B2DD1"/>
    <w:rsid w:val="001B323B"/>
    <w:rsid w:val="001B35F2"/>
    <w:rsid w:val="001B4DA1"/>
    <w:rsid w:val="001B5F91"/>
    <w:rsid w:val="001B6F8B"/>
    <w:rsid w:val="001B757C"/>
    <w:rsid w:val="001B7687"/>
    <w:rsid w:val="001B7749"/>
    <w:rsid w:val="001B79D0"/>
    <w:rsid w:val="001C0A35"/>
    <w:rsid w:val="001C1311"/>
    <w:rsid w:val="001C16E4"/>
    <w:rsid w:val="001C451C"/>
    <w:rsid w:val="001C62AE"/>
    <w:rsid w:val="001C639B"/>
    <w:rsid w:val="001C67BA"/>
    <w:rsid w:val="001C7580"/>
    <w:rsid w:val="001D0003"/>
    <w:rsid w:val="001D07D0"/>
    <w:rsid w:val="001D0CF6"/>
    <w:rsid w:val="001D1F62"/>
    <w:rsid w:val="001D24AA"/>
    <w:rsid w:val="001D27D7"/>
    <w:rsid w:val="001D3944"/>
    <w:rsid w:val="001D4863"/>
    <w:rsid w:val="001D5041"/>
    <w:rsid w:val="001D56EA"/>
    <w:rsid w:val="001D596B"/>
    <w:rsid w:val="001D5CF8"/>
    <w:rsid w:val="001D69FE"/>
    <w:rsid w:val="001D73EE"/>
    <w:rsid w:val="001D760C"/>
    <w:rsid w:val="001E062E"/>
    <w:rsid w:val="001E09C6"/>
    <w:rsid w:val="001E09DE"/>
    <w:rsid w:val="001E1025"/>
    <w:rsid w:val="001E10CA"/>
    <w:rsid w:val="001E14F6"/>
    <w:rsid w:val="001E162B"/>
    <w:rsid w:val="001E207A"/>
    <w:rsid w:val="001E326F"/>
    <w:rsid w:val="001E3B2D"/>
    <w:rsid w:val="001E44EB"/>
    <w:rsid w:val="001E4B9E"/>
    <w:rsid w:val="001E5DBD"/>
    <w:rsid w:val="001E6907"/>
    <w:rsid w:val="001E7D49"/>
    <w:rsid w:val="001F1BAC"/>
    <w:rsid w:val="001F23E4"/>
    <w:rsid w:val="001F33C4"/>
    <w:rsid w:val="001F37EA"/>
    <w:rsid w:val="001F4855"/>
    <w:rsid w:val="001F706B"/>
    <w:rsid w:val="00200432"/>
    <w:rsid w:val="002005D3"/>
    <w:rsid w:val="0020298B"/>
    <w:rsid w:val="00203E81"/>
    <w:rsid w:val="0020490B"/>
    <w:rsid w:val="00205204"/>
    <w:rsid w:val="0020520F"/>
    <w:rsid w:val="0020677F"/>
    <w:rsid w:val="00207066"/>
    <w:rsid w:val="0020707E"/>
    <w:rsid w:val="0020753F"/>
    <w:rsid w:val="00207C0B"/>
    <w:rsid w:val="00207D5A"/>
    <w:rsid w:val="00213218"/>
    <w:rsid w:val="0021342A"/>
    <w:rsid w:val="00213C6D"/>
    <w:rsid w:val="00214E78"/>
    <w:rsid w:val="00215560"/>
    <w:rsid w:val="00220AA2"/>
    <w:rsid w:val="00220DC3"/>
    <w:rsid w:val="002215D4"/>
    <w:rsid w:val="00221C31"/>
    <w:rsid w:val="00222EBE"/>
    <w:rsid w:val="00222FD9"/>
    <w:rsid w:val="00223987"/>
    <w:rsid w:val="00223CDD"/>
    <w:rsid w:val="00225393"/>
    <w:rsid w:val="002255C7"/>
    <w:rsid w:val="00225E01"/>
    <w:rsid w:val="00226364"/>
    <w:rsid w:val="00226648"/>
    <w:rsid w:val="00226DBA"/>
    <w:rsid w:val="00230144"/>
    <w:rsid w:val="0023016C"/>
    <w:rsid w:val="00230410"/>
    <w:rsid w:val="00230871"/>
    <w:rsid w:val="00230A5E"/>
    <w:rsid w:val="00231011"/>
    <w:rsid w:val="002331F6"/>
    <w:rsid w:val="00233C76"/>
    <w:rsid w:val="00234E3B"/>
    <w:rsid w:val="00236A02"/>
    <w:rsid w:val="00237091"/>
    <w:rsid w:val="00237EA8"/>
    <w:rsid w:val="00237F39"/>
    <w:rsid w:val="002403AD"/>
    <w:rsid w:val="002418A2"/>
    <w:rsid w:val="002437C4"/>
    <w:rsid w:val="002437ED"/>
    <w:rsid w:val="00244544"/>
    <w:rsid w:val="002450A5"/>
    <w:rsid w:val="00246CAE"/>
    <w:rsid w:val="00250372"/>
    <w:rsid w:val="0025107B"/>
    <w:rsid w:val="0025222E"/>
    <w:rsid w:val="0025361A"/>
    <w:rsid w:val="00253CB3"/>
    <w:rsid w:val="002551DE"/>
    <w:rsid w:val="0025566A"/>
    <w:rsid w:val="002558EA"/>
    <w:rsid w:val="002562E3"/>
    <w:rsid w:val="00256B7F"/>
    <w:rsid w:val="0026022B"/>
    <w:rsid w:val="00260A81"/>
    <w:rsid w:val="0026120B"/>
    <w:rsid w:val="00261CD5"/>
    <w:rsid w:val="0026337D"/>
    <w:rsid w:val="00263D77"/>
    <w:rsid w:val="002641BF"/>
    <w:rsid w:val="00264BB9"/>
    <w:rsid w:val="00264C37"/>
    <w:rsid w:val="002666A1"/>
    <w:rsid w:val="0026697D"/>
    <w:rsid w:val="002707F0"/>
    <w:rsid w:val="00271DD9"/>
    <w:rsid w:val="00276A66"/>
    <w:rsid w:val="00277AD8"/>
    <w:rsid w:val="00277B3C"/>
    <w:rsid w:val="0028145C"/>
    <w:rsid w:val="0028226B"/>
    <w:rsid w:val="0028234F"/>
    <w:rsid w:val="00282E23"/>
    <w:rsid w:val="00283A5E"/>
    <w:rsid w:val="00284AAE"/>
    <w:rsid w:val="00285258"/>
    <w:rsid w:val="002859CF"/>
    <w:rsid w:val="00285A8F"/>
    <w:rsid w:val="00285DA7"/>
    <w:rsid w:val="0028673A"/>
    <w:rsid w:val="00290786"/>
    <w:rsid w:val="00290E83"/>
    <w:rsid w:val="002917B1"/>
    <w:rsid w:val="002918CE"/>
    <w:rsid w:val="00291FD2"/>
    <w:rsid w:val="002923E3"/>
    <w:rsid w:val="00293B47"/>
    <w:rsid w:val="00294712"/>
    <w:rsid w:val="0029476B"/>
    <w:rsid w:val="00294C0B"/>
    <w:rsid w:val="002958E8"/>
    <w:rsid w:val="0029712D"/>
    <w:rsid w:val="002A027C"/>
    <w:rsid w:val="002A1382"/>
    <w:rsid w:val="002A20C0"/>
    <w:rsid w:val="002A2DA7"/>
    <w:rsid w:val="002A3740"/>
    <w:rsid w:val="002A44FC"/>
    <w:rsid w:val="002A4EF0"/>
    <w:rsid w:val="002A5403"/>
    <w:rsid w:val="002A54A3"/>
    <w:rsid w:val="002A686B"/>
    <w:rsid w:val="002A775B"/>
    <w:rsid w:val="002A7BCA"/>
    <w:rsid w:val="002B048A"/>
    <w:rsid w:val="002B0CE3"/>
    <w:rsid w:val="002B0D6B"/>
    <w:rsid w:val="002B13AE"/>
    <w:rsid w:val="002B213C"/>
    <w:rsid w:val="002B249D"/>
    <w:rsid w:val="002B5486"/>
    <w:rsid w:val="002B67C2"/>
    <w:rsid w:val="002B7EC3"/>
    <w:rsid w:val="002C00EF"/>
    <w:rsid w:val="002C00FD"/>
    <w:rsid w:val="002C0545"/>
    <w:rsid w:val="002C05AB"/>
    <w:rsid w:val="002C11B2"/>
    <w:rsid w:val="002C18BB"/>
    <w:rsid w:val="002C1E0E"/>
    <w:rsid w:val="002C2581"/>
    <w:rsid w:val="002C3417"/>
    <w:rsid w:val="002C4762"/>
    <w:rsid w:val="002C5BB0"/>
    <w:rsid w:val="002C5CE3"/>
    <w:rsid w:val="002C5CFF"/>
    <w:rsid w:val="002C6233"/>
    <w:rsid w:val="002D0ACB"/>
    <w:rsid w:val="002D21AC"/>
    <w:rsid w:val="002D284B"/>
    <w:rsid w:val="002D40F5"/>
    <w:rsid w:val="002D4CE6"/>
    <w:rsid w:val="002D6487"/>
    <w:rsid w:val="002D6FF6"/>
    <w:rsid w:val="002D73AB"/>
    <w:rsid w:val="002E09C5"/>
    <w:rsid w:val="002E0F7A"/>
    <w:rsid w:val="002E12E5"/>
    <w:rsid w:val="002E1646"/>
    <w:rsid w:val="002E181A"/>
    <w:rsid w:val="002E1F18"/>
    <w:rsid w:val="002E20A9"/>
    <w:rsid w:val="002E3A92"/>
    <w:rsid w:val="002E5140"/>
    <w:rsid w:val="002E657C"/>
    <w:rsid w:val="002E6A61"/>
    <w:rsid w:val="002E6F0D"/>
    <w:rsid w:val="002E74CD"/>
    <w:rsid w:val="002E7906"/>
    <w:rsid w:val="002F09C1"/>
    <w:rsid w:val="002F114B"/>
    <w:rsid w:val="002F19CC"/>
    <w:rsid w:val="002F2607"/>
    <w:rsid w:val="002F4A4A"/>
    <w:rsid w:val="002F4B3E"/>
    <w:rsid w:val="002F4FF4"/>
    <w:rsid w:val="002F56E8"/>
    <w:rsid w:val="002F5DA3"/>
    <w:rsid w:val="002F7018"/>
    <w:rsid w:val="002F7569"/>
    <w:rsid w:val="002F77B7"/>
    <w:rsid w:val="002F77DB"/>
    <w:rsid w:val="002F7926"/>
    <w:rsid w:val="0030066D"/>
    <w:rsid w:val="00300E67"/>
    <w:rsid w:val="003016C5"/>
    <w:rsid w:val="00302FAF"/>
    <w:rsid w:val="00303193"/>
    <w:rsid w:val="003033C6"/>
    <w:rsid w:val="0030391F"/>
    <w:rsid w:val="00304D0B"/>
    <w:rsid w:val="003064E6"/>
    <w:rsid w:val="003068B1"/>
    <w:rsid w:val="00307707"/>
    <w:rsid w:val="0031098F"/>
    <w:rsid w:val="00310AA6"/>
    <w:rsid w:val="00312383"/>
    <w:rsid w:val="00312C64"/>
    <w:rsid w:val="00314561"/>
    <w:rsid w:val="00315A8E"/>
    <w:rsid w:val="00315B60"/>
    <w:rsid w:val="003168DA"/>
    <w:rsid w:val="00317575"/>
    <w:rsid w:val="00317750"/>
    <w:rsid w:val="0031781D"/>
    <w:rsid w:val="00317E32"/>
    <w:rsid w:val="003212EF"/>
    <w:rsid w:val="003228C6"/>
    <w:rsid w:val="00322B68"/>
    <w:rsid w:val="00322BA9"/>
    <w:rsid w:val="0032373C"/>
    <w:rsid w:val="00324BE6"/>
    <w:rsid w:val="00324E9A"/>
    <w:rsid w:val="00326226"/>
    <w:rsid w:val="00326858"/>
    <w:rsid w:val="00330055"/>
    <w:rsid w:val="00330286"/>
    <w:rsid w:val="0033038D"/>
    <w:rsid w:val="00330D2F"/>
    <w:rsid w:val="003310A9"/>
    <w:rsid w:val="00334027"/>
    <w:rsid w:val="00334B88"/>
    <w:rsid w:val="00334BDC"/>
    <w:rsid w:val="00335037"/>
    <w:rsid w:val="0033551F"/>
    <w:rsid w:val="00336A3C"/>
    <w:rsid w:val="00336A65"/>
    <w:rsid w:val="00337E11"/>
    <w:rsid w:val="00340029"/>
    <w:rsid w:val="00340E21"/>
    <w:rsid w:val="003413F8"/>
    <w:rsid w:val="00342282"/>
    <w:rsid w:val="00342FFE"/>
    <w:rsid w:val="00344033"/>
    <w:rsid w:val="0034463A"/>
    <w:rsid w:val="0034466A"/>
    <w:rsid w:val="003446FE"/>
    <w:rsid w:val="00344CD3"/>
    <w:rsid w:val="0034508A"/>
    <w:rsid w:val="003454C0"/>
    <w:rsid w:val="003468AC"/>
    <w:rsid w:val="003477CE"/>
    <w:rsid w:val="003508E9"/>
    <w:rsid w:val="00350D97"/>
    <w:rsid w:val="003512F8"/>
    <w:rsid w:val="003521A6"/>
    <w:rsid w:val="003526BC"/>
    <w:rsid w:val="003530D9"/>
    <w:rsid w:val="003535D0"/>
    <w:rsid w:val="00353FB4"/>
    <w:rsid w:val="003545E9"/>
    <w:rsid w:val="003547CE"/>
    <w:rsid w:val="0035504B"/>
    <w:rsid w:val="0035508C"/>
    <w:rsid w:val="00356792"/>
    <w:rsid w:val="00360E15"/>
    <w:rsid w:val="00360FCA"/>
    <w:rsid w:val="00361023"/>
    <w:rsid w:val="00361580"/>
    <w:rsid w:val="003618F8"/>
    <w:rsid w:val="00361909"/>
    <w:rsid w:val="00361AD2"/>
    <w:rsid w:val="00362364"/>
    <w:rsid w:val="003626F4"/>
    <w:rsid w:val="003630D4"/>
    <w:rsid w:val="00363952"/>
    <w:rsid w:val="00363CE7"/>
    <w:rsid w:val="00364AE9"/>
    <w:rsid w:val="00365112"/>
    <w:rsid w:val="00365E51"/>
    <w:rsid w:val="00370D4A"/>
    <w:rsid w:val="00371524"/>
    <w:rsid w:val="00371DB3"/>
    <w:rsid w:val="0037241A"/>
    <w:rsid w:val="00373115"/>
    <w:rsid w:val="00373886"/>
    <w:rsid w:val="0037491D"/>
    <w:rsid w:val="00375363"/>
    <w:rsid w:val="003759C9"/>
    <w:rsid w:val="0037627F"/>
    <w:rsid w:val="003776B4"/>
    <w:rsid w:val="00377F8C"/>
    <w:rsid w:val="003805F6"/>
    <w:rsid w:val="003806B6"/>
    <w:rsid w:val="00382312"/>
    <w:rsid w:val="00383161"/>
    <w:rsid w:val="00384496"/>
    <w:rsid w:val="0038468B"/>
    <w:rsid w:val="00386D64"/>
    <w:rsid w:val="00386DF4"/>
    <w:rsid w:val="00387F8D"/>
    <w:rsid w:val="00390871"/>
    <w:rsid w:val="00393745"/>
    <w:rsid w:val="00393A35"/>
    <w:rsid w:val="00393B6B"/>
    <w:rsid w:val="0039635A"/>
    <w:rsid w:val="00397EA9"/>
    <w:rsid w:val="003A0F33"/>
    <w:rsid w:val="003A1F3E"/>
    <w:rsid w:val="003A26F4"/>
    <w:rsid w:val="003A3CFC"/>
    <w:rsid w:val="003A3F11"/>
    <w:rsid w:val="003A53A2"/>
    <w:rsid w:val="003A62EB"/>
    <w:rsid w:val="003A6BB1"/>
    <w:rsid w:val="003A7463"/>
    <w:rsid w:val="003B0188"/>
    <w:rsid w:val="003B06B6"/>
    <w:rsid w:val="003B0A9C"/>
    <w:rsid w:val="003B0F30"/>
    <w:rsid w:val="003B3F6D"/>
    <w:rsid w:val="003B3FD8"/>
    <w:rsid w:val="003B5610"/>
    <w:rsid w:val="003B7564"/>
    <w:rsid w:val="003C0886"/>
    <w:rsid w:val="003C1CA1"/>
    <w:rsid w:val="003C2693"/>
    <w:rsid w:val="003C3296"/>
    <w:rsid w:val="003C3B80"/>
    <w:rsid w:val="003C46AF"/>
    <w:rsid w:val="003C6091"/>
    <w:rsid w:val="003C6281"/>
    <w:rsid w:val="003C67A4"/>
    <w:rsid w:val="003C6A5E"/>
    <w:rsid w:val="003D09BF"/>
    <w:rsid w:val="003D126E"/>
    <w:rsid w:val="003D1E9D"/>
    <w:rsid w:val="003D2AA2"/>
    <w:rsid w:val="003D3BFC"/>
    <w:rsid w:val="003D41CB"/>
    <w:rsid w:val="003D5386"/>
    <w:rsid w:val="003D6FB1"/>
    <w:rsid w:val="003E2B8C"/>
    <w:rsid w:val="003E2E42"/>
    <w:rsid w:val="003E315A"/>
    <w:rsid w:val="003E4E6A"/>
    <w:rsid w:val="003E5388"/>
    <w:rsid w:val="003E5C31"/>
    <w:rsid w:val="003E5DDB"/>
    <w:rsid w:val="003E6336"/>
    <w:rsid w:val="003E65E0"/>
    <w:rsid w:val="003E66F5"/>
    <w:rsid w:val="003E7008"/>
    <w:rsid w:val="003E79B4"/>
    <w:rsid w:val="003F025B"/>
    <w:rsid w:val="003F0519"/>
    <w:rsid w:val="003F203B"/>
    <w:rsid w:val="003F3321"/>
    <w:rsid w:val="003F4751"/>
    <w:rsid w:val="003F5E9F"/>
    <w:rsid w:val="00400788"/>
    <w:rsid w:val="004018E9"/>
    <w:rsid w:val="004019F3"/>
    <w:rsid w:val="00401A70"/>
    <w:rsid w:val="00402B21"/>
    <w:rsid w:val="00402B59"/>
    <w:rsid w:val="0040368A"/>
    <w:rsid w:val="0040496F"/>
    <w:rsid w:val="00405393"/>
    <w:rsid w:val="004063DF"/>
    <w:rsid w:val="00406670"/>
    <w:rsid w:val="0041037C"/>
    <w:rsid w:val="0041117B"/>
    <w:rsid w:val="0041125F"/>
    <w:rsid w:val="00411671"/>
    <w:rsid w:val="00411B64"/>
    <w:rsid w:val="00412CEB"/>
    <w:rsid w:val="00412EB4"/>
    <w:rsid w:val="00413543"/>
    <w:rsid w:val="0041381F"/>
    <w:rsid w:val="00414455"/>
    <w:rsid w:val="00414A99"/>
    <w:rsid w:val="00414AF6"/>
    <w:rsid w:val="004151EA"/>
    <w:rsid w:val="0041641D"/>
    <w:rsid w:val="0041654E"/>
    <w:rsid w:val="0042010F"/>
    <w:rsid w:val="004237EE"/>
    <w:rsid w:val="00424199"/>
    <w:rsid w:val="004250AF"/>
    <w:rsid w:val="004251F7"/>
    <w:rsid w:val="00425C9B"/>
    <w:rsid w:val="00425E1B"/>
    <w:rsid w:val="00426547"/>
    <w:rsid w:val="00426B44"/>
    <w:rsid w:val="0042731C"/>
    <w:rsid w:val="0042743A"/>
    <w:rsid w:val="00427C37"/>
    <w:rsid w:val="00430132"/>
    <w:rsid w:val="004303E1"/>
    <w:rsid w:val="00432EE3"/>
    <w:rsid w:val="00434763"/>
    <w:rsid w:val="00434A65"/>
    <w:rsid w:val="00435252"/>
    <w:rsid w:val="00435B2B"/>
    <w:rsid w:val="00437735"/>
    <w:rsid w:val="00440AF6"/>
    <w:rsid w:val="00440CBB"/>
    <w:rsid w:val="004413D3"/>
    <w:rsid w:val="004422EB"/>
    <w:rsid w:val="004443AC"/>
    <w:rsid w:val="00444524"/>
    <w:rsid w:val="00444878"/>
    <w:rsid w:val="004453F1"/>
    <w:rsid w:val="00446DEB"/>
    <w:rsid w:val="004476C4"/>
    <w:rsid w:val="00451011"/>
    <w:rsid w:val="004538E2"/>
    <w:rsid w:val="00457F07"/>
    <w:rsid w:val="004600B6"/>
    <w:rsid w:val="0046093C"/>
    <w:rsid w:val="00461C61"/>
    <w:rsid w:val="00463823"/>
    <w:rsid w:val="00463D53"/>
    <w:rsid w:val="00463E12"/>
    <w:rsid w:val="00465089"/>
    <w:rsid w:val="004656B6"/>
    <w:rsid w:val="00466BF2"/>
    <w:rsid w:val="00467328"/>
    <w:rsid w:val="004677A8"/>
    <w:rsid w:val="00467CE9"/>
    <w:rsid w:val="00467E4E"/>
    <w:rsid w:val="00467FCB"/>
    <w:rsid w:val="0047021F"/>
    <w:rsid w:val="004712D1"/>
    <w:rsid w:val="004718E3"/>
    <w:rsid w:val="00472448"/>
    <w:rsid w:val="00473DB5"/>
    <w:rsid w:val="00475181"/>
    <w:rsid w:val="00475887"/>
    <w:rsid w:val="004761C0"/>
    <w:rsid w:val="004767DA"/>
    <w:rsid w:val="00476882"/>
    <w:rsid w:val="00476FCC"/>
    <w:rsid w:val="00477CFE"/>
    <w:rsid w:val="00477E3E"/>
    <w:rsid w:val="00477F42"/>
    <w:rsid w:val="0048038F"/>
    <w:rsid w:val="004812A9"/>
    <w:rsid w:val="00481522"/>
    <w:rsid w:val="004815D4"/>
    <w:rsid w:val="004825EA"/>
    <w:rsid w:val="004827E3"/>
    <w:rsid w:val="00482E78"/>
    <w:rsid w:val="00483675"/>
    <w:rsid w:val="00483F54"/>
    <w:rsid w:val="00485D7F"/>
    <w:rsid w:val="004879C7"/>
    <w:rsid w:val="00487B61"/>
    <w:rsid w:val="00490D94"/>
    <w:rsid w:val="00491D30"/>
    <w:rsid w:val="00491E2C"/>
    <w:rsid w:val="00492F6A"/>
    <w:rsid w:val="0049364A"/>
    <w:rsid w:val="00494195"/>
    <w:rsid w:val="00494CF1"/>
    <w:rsid w:val="0049644F"/>
    <w:rsid w:val="00496CB2"/>
    <w:rsid w:val="00497449"/>
    <w:rsid w:val="004A021A"/>
    <w:rsid w:val="004A0A4B"/>
    <w:rsid w:val="004A0A93"/>
    <w:rsid w:val="004A1D72"/>
    <w:rsid w:val="004A37FB"/>
    <w:rsid w:val="004A3B9F"/>
    <w:rsid w:val="004A4049"/>
    <w:rsid w:val="004A56C3"/>
    <w:rsid w:val="004A625B"/>
    <w:rsid w:val="004A6D91"/>
    <w:rsid w:val="004A78CF"/>
    <w:rsid w:val="004B2038"/>
    <w:rsid w:val="004B3702"/>
    <w:rsid w:val="004B4489"/>
    <w:rsid w:val="004B46D5"/>
    <w:rsid w:val="004B49AF"/>
    <w:rsid w:val="004B50C4"/>
    <w:rsid w:val="004B6746"/>
    <w:rsid w:val="004B6E09"/>
    <w:rsid w:val="004B6EEA"/>
    <w:rsid w:val="004B71CB"/>
    <w:rsid w:val="004B799F"/>
    <w:rsid w:val="004C02A5"/>
    <w:rsid w:val="004C0B59"/>
    <w:rsid w:val="004C1172"/>
    <w:rsid w:val="004C27C0"/>
    <w:rsid w:val="004C2A1E"/>
    <w:rsid w:val="004C38C3"/>
    <w:rsid w:val="004C4042"/>
    <w:rsid w:val="004C4263"/>
    <w:rsid w:val="004C530A"/>
    <w:rsid w:val="004C7A94"/>
    <w:rsid w:val="004C7D42"/>
    <w:rsid w:val="004C7EA5"/>
    <w:rsid w:val="004D00B5"/>
    <w:rsid w:val="004D0437"/>
    <w:rsid w:val="004D08D6"/>
    <w:rsid w:val="004D2376"/>
    <w:rsid w:val="004D2FBF"/>
    <w:rsid w:val="004D3C7A"/>
    <w:rsid w:val="004D405F"/>
    <w:rsid w:val="004D45D0"/>
    <w:rsid w:val="004D48D0"/>
    <w:rsid w:val="004D58DF"/>
    <w:rsid w:val="004D640C"/>
    <w:rsid w:val="004D67CA"/>
    <w:rsid w:val="004D7C70"/>
    <w:rsid w:val="004D7D77"/>
    <w:rsid w:val="004E0037"/>
    <w:rsid w:val="004E0C2D"/>
    <w:rsid w:val="004E14F5"/>
    <w:rsid w:val="004E1AF0"/>
    <w:rsid w:val="004E1F4F"/>
    <w:rsid w:val="004E3211"/>
    <w:rsid w:val="004E4152"/>
    <w:rsid w:val="004E4256"/>
    <w:rsid w:val="004E4C85"/>
    <w:rsid w:val="004E527F"/>
    <w:rsid w:val="004E5496"/>
    <w:rsid w:val="004E60E3"/>
    <w:rsid w:val="004E6B00"/>
    <w:rsid w:val="004E724F"/>
    <w:rsid w:val="004E7B68"/>
    <w:rsid w:val="004F033D"/>
    <w:rsid w:val="004F050D"/>
    <w:rsid w:val="004F126F"/>
    <w:rsid w:val="004F1963"/>
    <w:rsid w:val="004F1E60"/>
    <w:rsid w:val="004F2E00"/>
    <w:rsid w:val="004F3E7F"/>
    <w:rsid w:val="004F52B6"/>
    <w:rsid w:val="004F57ED"/>
    <w:rsid w:val="004F61BC"/>
    <w:rsid w:val="004F62FF"/>
    <w:rsid w:val="004F6E73"/>
    <w:rsid w:val="00502125"/>
    <w:rsid w:val="005024E6"/>
    <w:rsid w:val="0050257D"/>
    <w:rsid w:val="00502D87"/>
    <w:rsid w:val="00504C86"/>
    <w:rsid w:val="00505457"/>
    <w:rsid w:val="00505B99"/>
    <w:rsid w:val="005075A2"/>
    <w:rsid w:val="0051026F"/>
    <w:rsid w:val="005111DA"/>
    <w:rsid w:val="00512626"/>
    <w:rsid w:val="00513709"/>
    <w:rsid w:val="005138CF"/>
    <w:rsid w:val="00513EE4"/>
    <w:rsid w:val="00514335"/>
    <w:rsid w:val="00515EDC"/>
    <w:rsid w:val="0051669B"/>
    <w:rsid w:val="00516B45"/>
    <w:rsid w:val="00517D92"/>
    <w:rsid w:val="00517E0E"/>
    <w:rsid w:val="005215DA"/>
    <w:rsid w:val="0052181C"/>
    <w:rsid w:val="00521B93"/>
    <w:rsid w:val="00521E78"/>
    <w:rsid w:val="00523848"/>
    <w:rsid w:val="005239EF"/>
    <w:rsid w:val="00523B03"/>
    <w:rsid w:val="00524C3F"/>
    <w:rsid w:val="005252F1"/>
    <w:rsid w:val="00526911"/>
    <w:rsid w:val="00526C07"/>
    <w:rsid w:val="00527C35"/>
    <w:rsid w:val="00530341"/>
    <w:rsid w:val="005329FB"/>
    <w:rsid w:val="00534408"/>
    <w:rsid w:val="005360AE"/>
    <w:rsid w:val="00536175"/>
    <w:rsid w:val="00536DE8"/>
    <w:rsid w:val="00537205"/>
    <w:rsid w:val="005374F4"/>
    <w:rsid w:val="0054085E"/>
    <w:rsid w:val="0054265B"/>
    <w:rsid w:val="00542E2F"/>
    <w:rsid w:val="005437BD"/>
    <w:rsid w:val="005447EB"/>
    <w:rsid w:val="005448D5"/>
    <w:rsid w:val="00544DA2"/>
    <w:rsid w:val="0054564E"/>
    <w:rsid w:val="005459C0"/>
    <w:rsid w:val="00545B52"/>
    <w:rsid w:val="005462ED"/>
    <w:rsid w:val="00546745"/>
    <w:rsid w:val="00546C3E"/>
    <w:rsid w:val="0055193E"/>
    <w:rsid w:val="00551A04"/>
    <w:rsid w:val="005522EB"/>
    <w:rsid w:val="005524DD"/>
    <w:rsid w:val="005527BA"/>
    <w:rsid w:val="00553CE4"/>
    <w:rsid w:val="005542D9"/>
    <w:rsid w:val="00554925"/>
    <w:rsid w:val="00554B18"/>
    <w:rsid w:val="005550F5"/>
    <w:rsid w:val="00557ED4"/>
    <w:rsid w:val="00557EF1"/>
    <w:rsid w:val="00557F0C"/>
    <w:rsid w:val="00557FEB"/>
    <w:rsid w:val="005603BA"/>
    <w:rsid w:val="00560F44"/>
    <w:rsid w:val="00561AAA"/>
    <w:rsid w:val="0056210E"/>
    <w:rsid w:val="0056275B"/>
    <w:rsid w:val="00562D36"/>
    <w:rsid w:val="005635AD"/>
    <w:rsid w:val="00563781"/>
    <w:rsid w:val="005640F8"/>
    <w:rsid w:val="005644C3"/>
    <w:rsid w:val="00564639"/>
    <w:rsid w:val="005647F8"/>
    <w:rsid w:val="0056508E"/>
    <w:rsid w:val="005651B6"/>
    <w:rsid w:val="0056572C"/>
    <w:rsid w:val="0056586C"/>
    <w:rsid w:val="00565FD0"/>
    <w:rsid w:val="00565FDE"/>
    <w:rsid w:val="005662F1"/>
    <w:rsid w:val="005669DE"/>
    <w:rsid w:val="0056740F"/>
    <w:rsid w:val="005677E4"/>
    <w:rsid w:val="00567CB3"/>
    <w:rsid w:val="00567E11"/>
    <w:rsid w:val="00570024"/>
    <w:rsid w:val="00571F6D"/>
    <w:rsid w:val="00572361"/>
    <w:rsid w:val="0057326B"/>
    <w:rsid w:val="0057410F"/>
    <w:rsid w:val="005758C6"/>
    <w:rsid w:val="00575B38"/>
    <w:rsid w:val="005767B6"/>
    <w:rsid w:val="00577C38"/>
    <w:rsid w:val="00580BB7"/>
    <w:rsid w:val="00581E34"/>
    <w:rsid w:val="00583802"/>
    <w:rsid w:val="0058480B"/>
    <w:rsid w:val="00586EE4"/>
    <w:rsid w:val="00587753"/>
    <w:rsid w:val="005879D6"/>
    <w:rsid w:val="00590387"/>
    <w:rsid w:val="005906AE"/>
    <w:rsid w:val="0059087F"/>
    <w:rsid w:val="00590BA7"/>
    <w:rsid w:val="0059178E"/>
    <w:rsid w:val="005922E5"/>
    <w:rsid w:val="00592A32"/>
    <w:rsid w:val="00592E70"/>
    <w:rsid w:val="00593025"/>
    <w:rsid w:val="00593C25"/>
    <w:rsid w:val="00593E42"/>
    <w:rsid w:val="005944C9"/>
    <w:rsid w:val="005955AC"/>
    <w:rsid w:val="005A03E3"/>
    <w:rsid w:val="005A0BEA"/>
    <w:rsid w:val="005A15B6"/>
    <w:rsid w:val="005A187A"/>
    <w:rsid w:val="005A337D"/>
    <w:rsid w:val="005A4612"/>
    <w:rsid w:val="005A5871"/>
    <w:rsid w:val="005A68D0"/>
    <w:rsid w:val="005A71CD"/>
    <w:rsid w:val="005A75DC"/>
    <w:rsid w:val="005A795F"/>
    <w:rsid w:val="005B029B"/>
    <w:rsid w:val="005B21FE"/>
    <w:rsid w:val="005B2534"/>
    <w:rsid w:val="005B25B7"/>
    <w:rsid w:val="005B2709"/>
    <w:rsid w:val="005B2C13"/>
    <w:rsid w:val="005B3619"/>
    <w:rsid w:val="005B392F"/>
    <w:rsid w:val="005B3B8F"/>
    <w:rsid w:val="005B48C3"/>
    <w:rsid w:val="005B4D5A"/>
    <w:rsid w:val="005B4F76"/>
    <w:rsid w:val="005B6DF8"/>
    <w:rsid w:val="005B7660"/>
    <w:rsid w:val="005B7AB1"/>
    <w:rsid w:val="005B7AD9"/>
    <w:rsid w:val="005B7DA1"/>
    <w:rsid w:val="005C03BF"/>
    <w:rsid w:val="005C0DAB"/>
    <w:rsid w:val="005C0DB1"/>
    <w:rsid w:val="005C108A"/>
    <w:rsid w:val="005C1161"/>
    <w:rsid w:val="005C1754"/>
    <w:rsid w:val="005C283C"/>
    <w:rsid w:val="005C4C6E"/>
    <w:rsid w:val="005C4EC1"/>
    <w:rsid w:val="005C6BD7"/>
    <w:rsid w:val="005D1137"/>
    <w:rsid w:val="005D2E63"/>
    <w:rsid w:val="005D2F7F"/>
    <w:rsid w:val="005D40FD"/>
    <w:rsid w:val="005D42A2"/>
    <w:rsid w:val="005D4AFC"/>
    <w:rsid w:val="005D5C95"/>
    <w:rsid w:val="005D6DDB"/>
    <w:rsid w:val="005D6F92"/>
    <w:rsid w:val="005D71AB"/>
    <w:rsid w:val="005E10DA"/>
    <w:rsid w:val="005E192E"/>
    <w:rsid w:val="005E2859"/>
    <w:rsid w:val="005E443B"/>
    <w:rsid w:val="005E4F2A"/>
    <w:rsid w:val="005E60AE"/>
    <w:rsid w:val="005E64CA"/>
    <w:rsid w:val="005E753E"/>
    <w:rsid w:val="005E7549"/>
    <w:rsid w:val="005F00D2"/>
    <w:rsid w:val="005F0D93"/>
    <w:rsid w:val="005F11C3"/>
    <w:rsid w:val="005F1E1A"/>
    <w:rsid w:val="005F2B56"/>
    <w:rsid w:val="005F3826"/>
    <w:rsid w:val="005F3F99"/>
    <w:rsid w:val="005F4BA2"/>
    <w:rsid w:val="005F5431"/>
    <w:rsid w:val="005F767F"/>
    <w:rsid w:val="005F7711"/>
    <w:rsid w:val="005F79F8"/>
    <w:rsid w:val="00601201"/>
    <w:rsid w:val="00602343"/>
    <w:rsid w:val="00602B30"/>
    <w:rsid w:val="00602B61"/>
    <w:rsid w:val="00602EDC"/>
    <w:rsid w:val="00602F2F"/>
    <w:rsid w:val="006056E3"/>
    <w:rsid w:val="00605928"/>
    <w:rsid w:val="0060676E"/>
    <w:rsid w:val="00612688"/>
    <w:rsid w:val="00612698"/>
    <w:rsid w:val="0061305C"/>
    <w:rsid w:val="00613D57"/>
    <w:rsid w:val="00613F06"/>
    <w:rsid w:val="0061483B"/>
    <w:rsid w:val="006148A0"/>
    <w:rsid w:val="00615EED"/>
    <w:rsid w:val="006201C7"/>
    <w:rsid w:val="00620BE1"/>
    <w:rsid w:val="00620BE5"/>
    <w:rsid w:val="0062159D"/>
    <w:rsid w:val="00622B16"/>
    <w:rsid w:val="00622F03"/>
    <w:rsid w:val="00623203"/>
    <w:rsid w:val="0062364B"/>
    <w:rsid w:val="006249DD"/>
    <w:rsid w:val="00624A8E"/>
    <w:rsid w:val="00624C5B"/>
    <w:rsid w:val="00625A60"/>
    <w:rsid w:val="00625EAD"/>
    <w:rsid w:val="006270E1"/>
    <w:rsid w:val="006275CD"/>
    <w:rsid w:val="00627E33"/>
    <w:rsid w:val="0063007B"/>
    <w:rsid w:val="00631809"/>
    <w:rsid w:val="00631842"/>
    <w:rsid w:val="006324CB"/>
    <w:rsid w:val="006343D9"/>
    <w:rsid w:val="006348E9"/>
    <w:rsid w:val="00635625"/>
    <w:rsid w:val="006361A8"/>
    <w:rsid w:val="00640055"/>
    <w:rsid w:val="00641326"/>
    <w:rsid w:val="0064298A"/>
    <w:rsid w:val="0064409C"/>
    <w:rsid w:val="006455D5"/>
    <w:rsid w:val="00646BE4"/>
    <w:rsid w:val="00646E85"/>
    <w:rsid w:val="00647A94"/>
    <w:rsid w:val="00647B7B"/>
    <w:rsid w:val="00651809"/>
    <w:rsid w:val="00654535"/>
    <w:rsid w:val="00654C27"/>
    <w:rsid w:val="006559D2"/>
    <w:rsid w:val="00655B78"/>
    <w:rsid w:val="00655C5C"/>
    <w:rsid w:val="0065620A"/>
    <w:rsid w:val="006564C7"/>
    <w:rsid w:val="006571B1"/>
    <w:rsid w:val="006573D3"/>
    <w:rsid w:val="00657965"/>
    <w:rsid w:val="006608AC"/>
    <w:rsid w:val="00660C2A"/>
    <w:rsid w:val="00664C55"/>
    <w:rsid w:val="00664D73"/>
    <w:rsid w:val="006651F4"/>
    <w:rsid w:val="00665FFC"/>
    <w:rsid w:val="00666B3D"/>
    <w:rsid w:val="00667295"/>
    <w:rsid w:val="00667BEA"/>
    <w:rsid w:val="00667F96"/>
    <w:rsid w:val="006701FA"/>
    <w:rsid w:val="006702D6"/>
    <w:rsid w:val="00674682"/>
    <w:rsid w:val="00675337"/>
    <w:rsid w:val="00676529"/>
    <w:rsid w:val="00680125"/>
    <w:rsid w:val="00680DA8"/>
    <w:rsid w:val="0068383F"/>
    <w:rsid w:val="006848A2"/>
    <w:rsid w:val="00684A80"/>
    <w:rsid w:val="006852FC"/>
    <w:rsid w:val="006856A7"/>
    <w:rsid w:val="00686720"/>
    <w:rsid w:val="00691DFA"/>
    <w:rsid w:val="0069392D"/>
    <w:rsid w:val="0069456A"/>
    <w:rsid w:val="00694EDF"/>
    <w:rsid w:val="00697822"/>
    <w:rsid w:val="006A0039"/>
    <w:rsid w:val="006A0F47"/>
    <w:rsid w:val="006A1EF2"/>
    <w:rsid w:val="006A206D"/>
    <w:rsid w:val="006A26FF"/>
    <w:rsid w:val="006A29E7"/>
    <w:rsid w:val="006A3C91"/>
    <w:rsid w:val="006A3E3C"/>
    <w:rsid w:val="006A4F93"/>
    <w:rsid w:val="006A5D25"/>
    <w:rsid w:val="006A679E"/>
    <w:rsid w:val="006A6B68"/>
    <w:rsid w:val="006B0352"/>
    <w:rsid w:val="006B0832"/>
    <w:rsid w:val="006B0AAE"/>
    <w:rsid w:val="006B109A"/>
    <w:rsid w:val="006B1149"/>
    <w:rsid w:val="006B1C07"/>
    <w:rsid w:val="006B2E61"/>
    <w:rsid w:val="006B32DF"/>
    <w:rsid w:val="006B354E"/>
    <w:rsid w:val="006B3932"/>
    <w:rsid w:val="006B4E03"/>
    <w:rsid w:val="006B784E"/>
    <w:rsid w:val="006B7897"/>
    <w:rsid w:val="006C205E"/>
    <w:rsid w:val="006C35C3"/>
    <w:rsid w:val="006C3A42"/>
    <w:rsid w:val="006C4135"/>
    <w:rsid w:val="006C451C"/>
    <w:rsid w:val="006C4F4A"/>
    <w:rsid w:val="006C6EEE"/>
    <w:rsid w:val="006C7118"/>
    <w:rsid w:val="006D080A"/>
    <w:rsid w:val="006D0F91"/>
    <w:rsid w:val="006D2CBD"/>
    <w:rsid w:val="006D468C"/>
    <w:rsid w:val="006D56BF"/>
    <w:rsid w:val="006D5E67"/>
    <w:rsid w:val="006D6507"/>
    <w:rsid w:val="006D77E1"/>
    <w:rsid w:val="006D79AD"/>
    <w:rsid w:val="006E0E09"/>
    <w:rsid w:val="006E1D6D"/>
    <w:rsid w:val="006E1D90"/>
    <w:rsid w:val="006E3E8D"/>
    <w:rsid w:val="006E42E1"/>
    <w:rsid w:val="006E4999"/>
    <w:rsid w:val="006E4C59"/>
    <w:rsid w:val="006E5095"/>
    <w:rsid w:val="006E54C2"/>
    <w:rsid w:val="006E62FC"/>
    <w:rsid w:val="006E65DE"/>
    <w:rsid w:val="006E6A60"/>
    <w:rsid w:val="006E7BD6"/>
    <w:rsid w:val="006F0DBE"/>
    <w:rsid w:val="006F1C14"/>
    <w:rsid w:val="006F2889"/>
    <w:rsid w:val="006F28CA"/>
    <w:rsid w:val="006F306D"/>
    <w:rsid w:val="006F37A3"/>
    <w:rsid w:val="006F3A7E"/>
    <w:rsid w:val="006F44EE"/>
    <w:rsid w:val="006F75D9"/>
    <w:rsid w:val="00700B00"/>
    <w:rsid w:val="0070109D"/>
    <w:rsid w:val="007020B1"/>
    <w:rsid w:val="007040BD"/>
    <w:rsid w:val="00704493"/>
    <w:rsid w:val="0070724A"/>
    <w:rsid w:val="007072B1"/>
    <w:rsid w:val="00707F18"/>
    <w:rsid w:val="00710481"/>
    <w:rsid w:val="00711934"/>
    <w:rsid w:val="007136AF"/>
    <w:rsid w:val="00713EE6"/>
    <w:rsid w:val="007146F7"/>
    <w:rsid w:val="00714EFC"/>
    <w:rsid w:val="00715192"/>
    <w:rsid w:val="007151F6"/>
    <w:rsid w:val="0071528B"/>
    <w:rsid w:val="00717B62"/>
    <w:rsid w:val="00717B8F"/>
    <w:rsid w:val="00717C23"/>
    <w:rsid w:val="007200D0"/>
    <w:rsid w:val="007201D3"/>
    <w:rsid w:val="007207B1"/>
    <w:rsid w:val="00720A06"/>
    <w:rsid w:val="00720A79"/>
    <w:rsid w:val="00722276"/>
    <w:rsid w:val="007222FD"/>
    <w:rsid w:val="00723097"/>
    <w:rsid w:val="00723BD4"/>
    <w:rsid w:val="00723E91"/>
    <w:rsid w:val="00724918"/>
    <w:rsid w:val="00724BE8"/>
    <w:rsid w:val="00724D82"/>
    <w:rsid w:val="00725B1B"/>
    <w:rsid w:val="00726379"/>
    <w:rsid w:val="00727AE6"/>
    <w:rsid w:val="00727B34"/>
    <w:rsid w:val="00732C0D"/>
    <w:rsid w:val="00733E40"/>
    <w:rsid w:val="00733FC0"/>
    <w:rsid w:val="00735125"/>
    <w:rsid w:val="00735C9A"/>
    <w:rsid w:val="00735F7A"/>
    <w:rsid w:val="007375A4"/>
    <w:rsid w:val="00737682"/>
    <w:rsid w:val="007405C1"/>
    <w:rsid w:val="00740EFE"/>
    <w:rsid w:val="00740F31"/>
    <w:rsid w:val="00740FC8"/>
    <w:rsid w:val="00741640"/>
    <w:rsid w:val="00741889"/>
    <w:rsid w:val="007422DA"/>
    <w:rsid w:val="007425C2"/>
    <w:rsid w:val="00742CBB"/>
    <w:rsid w:val="00742CFB"/>
    <w:rsid w:val="007431BC"/>
    <w:rsid w:val="00743B25"/>
    <w:rsid w:val="00744D9F"/>
    <w:rsid w:val="0074747F"/>
    <w:rsid w:val="00747F78"/>
    <w:rsid w:val="0075068F"/>
    <w:rsid w:val="007511F5"/>
    <w:rsid w:val="0075168F"/>
    <w:rsid w:val="00751929"/>
    <w:rsid w:val="00751939"/>
    <w:rsid w:val="00753D71"/>
    <w:rsid w:val="00754311"/>
    <w:rsid w:val="007544E0"/>
    <w:rsid w:val="0075455A"/>
    <w:rsid w:val="007545E1"/>
    <w:rsid w:val="00754D3A"/>
    <w:rsid w:val="00755649"/>
    <w:rsid w:val="007561BA"/>
    <w:rsid w:val="007574F9"/>
    <w:rsid w:val="00757C8C"/>
    <w:rsid w:val="0076226E"/>
    <w:rsid w:val="00762AEA"/>
    <w:rsid w:val="0076339C"/>
    <w:rsid w:val="0076458E"/>
    <w:rsid w:val="00765B7D"/>
    <w:rsid w:val="0076666F"/>
    <w:rsid w:val="00766F60"/>
    <w:rsid w:val="00767A08"/>
    <w:rsid w:val="00767DF2"/>
    <w:rsid w:val="00767EBF"/>
    <w:rsid w:val="0077090C"/>
    <w:rsid w:val="00770BF3"/>
    <w:rsid w:val="007729FF"/>
    <w:rsid w:val="00775B9C"/>
    <w:rsid w:val="00775BB8"/>
    <w:rsid w:val="007762D2"/>
    <w:rsid w:val="007768B9"/>
    <w:rsid w:val="00777DBD"/>
    <w:rsid w:val="00780D12"/>
    <w:rsid w:val="00780ECC"/>
    <w:rsid w:val="0078278A"/>
    <w:rsid w:val="00782CB7"/>
    <w:rsid w:val="0078333F"/>
    <w:rsid w:val="0078354E"/>
    <w:rsid w:val="007835D5"/>
    <w:rsid w:val="0078378C"/>
    <w:rsid w:val="007838AE"/>
    <w:rsid w:val="00785610"/>
    <w:rsid w:val="00786DEC"/>
    <w:rsid w:val="00787BA5"/>
    <w:rsid w:val="00790174"/>
    <w:rsid w:val="0079151D"/>
    <w:rsid w:val="00792BBA"/>
    <w:rsid w:val="00793712"/>
    <w:rsid w:val="00796E55"/>
    <w:rsid w:val="007A0760"/>
    <w:rsid w:val="007A0E37"/>
    <w:rsid w:val="007A1EC6"/>
    <w:rsid w:val="007A1F60"/>
    <w:rsid w:val="007A228F"/>
    <w:rsid w:val="007A2827"/>
    <w:rsid w:val="007A2C09"/>
    <w:rsid w:val="007A2E28"/>
    <w:rsid w:val="007A311C"/>
    <w:rsid w:val="007A39F6"/>
    <w:rsid w:val="007A3E35"/>
    <w:rsid w:val="007A41DA"/>
    <w:rsid w:val="007A4620"/>
    <w:rsid w:val="007A5603"/>
    <w:rsid w:val="007A60BE"/>
    <w:rsid w:val="007A6C37"/>
    <w:rsid w:val="007A6FED"/>
    <w:rsid w:val="007A7AAB"/>
    <w:rsid w:val="007B03F3"/>
    <w:rsid w:val="007B1E22"/>
    <w:rsid w:val="007B1EE8"/>
    <w:rsid w:val="007B212F"/>
    <w:rsid w:val="007B48BD"/>
    <w:rsid w:val="007B4E5B"/>
    <w:rsid w:val="007B59D0"/>
    <w:rsid w:val="007B6D6F"/>
    <w:rsid w:val="007B734C"/>
    <w:rsid w:val="007C0601"/>
    <w:rsid w:val="007C0BAE"/>
    <w:rsid w:val="007C1026"/>
    <w:rsid w:val="007C18C1"/>
    <w:rsid w:val="007C1956"/>
    <w:rsid w:val="007C27C7"/>
    <w:rsid w:val="007C330B"/>
    <w:rsid w:val="007C35CB"/>
    <w:rsid w:val="007C3ADB"/>
    <w:rsid w:val="007C4C42"/>
    <w:rsid w:val="007C55CD"/>
    <w:rsid w:val="007C6C2A"/>
    <w:rsid w:val="007C7179"/>
    <w:rsid w:val="007C72F9"/>
    <w:rsid w:val="007D1192"/>
    <w:rsid w:val="007D281D"/>
    <w:rsid w:val="007D2BA9"/>
    <w:rsid w:val="007D414B"/>
    <w:rsid w:val="007D4384"/>
    <w:rsid w:val="007D49CB"/>
    <w:rsid w:val="007D4C0B"/>
    <w:rsid w:val="007D5BDD"/>
    <w:rsid w:val="007D610E"/>
    <w:rsid w:val="007D707F"/>
    <w:rsid w:val="007D7840"/>
    <w:rsid w:val="007E01F8"/>
    <w:rsid w:val="007E057F"/>
    <w:rsid w:val="007E2195"/>
    <w:rsid w:val="007E2DE1"/>
    <w:rsid w:val="007E30F1"/>
    <w:rsid w:val="007E388B"/>
    <w:rsid w:val="007E39A5"/>
    <w:rsid w:val="007E4EEE"/>
    <w:rsid w:val="007E6ABF"/>
    <w:rsid w:val="007E6B6A"/>
    <w:rsid w:val="007E74DF"/>
    <w:rsid w:val="007F0B23"/>
    <w:rsid w:val="007F1391"/>
    <w:rsid w:val="007F14FB"/>
    <w:rsid w:val="007F157F"/>
    <w:rsid w:val="007F2DA8"/>
    <w:rsid w:val="007F4546"/>
    <w:rsid w:val="007F4CA0"/>
    <w:rsid w:val="007F65E8"/>
    <w:rsid w:val="007F74D2"/>
    <w:rsid w:val="008001EB"/>
    <w:rsid w:val="0080022C"/>
    <w:rsid w:val="00802FFA"/>
    <w:rsid w:val="00803266"/>
    <w:rsid w:val="00803297"/>
    <w:rsid w:val="0080415C"/>
    <w:rsid w:val="00804527"/>
    <w:rsid w:val="00804C14"/>
    <w:rsid w:val="00805BE7"/>
    <w:rsid w:val="008065F6"/>
    <w:rsid w:val="00806785"/>
    <w:rsid w:val="00806EC4"/>
    <w:rsid w:val="0080700F"/>
    <w:rsid w:val="00810017"/>
    <w:rsid w:val="00810076"/>
    <w:rsid w:val="00811160"/>
    <w:rsid w:val="00811C4B"/>
    <w:rsid w:val="00811FCB"/>
    <w:rsid w:val="0081217C"/>
    <w:rsid w:val="00813505"/>
    <w:rsid w:val="00813EA5"/>
    <w:rsid w:val="008140A0"/>
    <w:rsid w:val="00814C3C"/>
    <w:rsid w:val="00814CEA"/>
    <w:rsid w:val="0081641E"/>
    <w:rsid w:val="00817462"/>
    <w:rsid w:val="0082022D"/>
    <w:rsid w:val="00820EA3"/>
    <w:rsid w:val="008231EF"/>
    <w:rsid w:val="0082492F"/>
    <w:rsid w:val="00824F08"/>
    <w:rsid w:val="00827841"/>
    <w:rsid w:val="008336A0"/>
    <w:rsid w:val="00836070"/>
    <w:rsid w:val="0083615D"/>
    <w:rsid w:val="008378B5"/>
    <w:rsid w:val="0084177E"/>
    <w:rsid w:val="008424DC"/>
    <w:rsid w:val="00842BAF"/>
    <w:rsid w:val="008434E9"/>
    <w:rsid w:val="00843A3A"/>
    <w:rsid w:val="00843D2A"/>
    <w:rsid w:val="00844CDB"/>
    <w:rsid w:val="00844E2C"/>
    <w:rsid w:val="00844E5D"/>
    <w:rsid w:val="00847A66"/>
    <w:rsid w:val="00847B28"/>
    <w:rsid w:val="008505A7"/>
    <w:rsid w:val="0085090A"/>
    <w:rsid w:val="00850F61"/>
    <w:rsid w:val="00851B8B"/>
    <w:rsid w:val="00851F35"/>
    <w:rsid w:val="008522F2"/>
    <w:rsid w:val="0085275C"/>
    <w:rsid w:val="00853A93"/>
    <w:rsid w:val="0085419C"/>
    <w:rsid w:val="00854276"/>
    <w:rsid w:val="008550A4"/>
    <w:rsid w:val="008563D9"/>
    <w:rsid w:val="00856E49"/>
    <w:rsid w:val="00857E80"/>
    <w:rsid w:val="00861074"/>
    <w:rsid w:val="008615E8"/>
    <w:rsid w:val="008631CB"/>
    <w:rsid w:val="0086480F"/>
    <w:rsid w:val="00864A75"/>
    <w:rsid w:val="008651E1"/>
    <w:rsid w:val="00865D5D"/>
    <w:rsid w:val="0086651B"/>
    <w:rsid w:val="008668AF"/>
    <w:rsid w:val="00866C73"/>
    <w:rsid w:val="008672AD"/>
    <w:rsid w:val="0086762D"/>
    <w:rsid w:val="00867787"/>
    <w:rsid w:val="008677C5"/>
    <w:rsid w:val="008678F9"/>
    <w:rsid w:val="008679C6"/>
    <w:rsid w:val="008704C3"/>
    <w:rsid w:val="00870522"/>
    <w:rsid w:val="008714F7"/>
    <w:rsid w:val="0087423B"/>
    <w:rsid w:val="008742B0"/>
    <w:rsid w:val="00874550"/>
    <w:rsid w:val="00874F7D"/>
    <w:rsid w:val="00875013"/>
    <w:rsid w:val="00875E13"/>
    <w:rsid w:val="00875EC7"/>
    <w:rsid w:val="00875FFC"/>
    <w:rsid w:val="00876520"/>
    <w:rsid w:val="008765D2"/>
    <w:rsid w:val="00877B10"/>
    <w:rsid w:val="00881FA5"/>
    <w:rsid w:val="00882127"/>
    <w:rsid w:val="00882508"/>
    <w:rsid w:val="00883508"/>
    <w:rsid w:val="00886B36"/>
    <w:rsid w:val="0088700E"/>
    <w:rsid w:val="008907F0"/>
    <w:rsid w:val="008914D3"/>
    <w:rsid w:val="008918D1"/>
    <w:rsid w:val="00892BA3"/>
    <w:rsid w:val="00893794"/>
    <w:rsid w:val="00894432"/>
    <w:rsid w:val="008944E9"/>
    <w:rsid w:val="00894863"/>
    <w:rsid w:val="00894D86"/>
    <w:rsid w:val="00895059"/>
    <w:rsid w:val="008953FD"/>
    <w:rsid w:val="00895B6F"/>
    <w:rsid w:val="00896207"/>
    <w:rsid w:val="008A2B4D"/>
    <w:rsid w:val="008A32E4"/>
    <w:rsid w:val="008A424B"/>
    <w:rsid w:val="008A4C9C"/>
    <w:rsid w:val="008A4E16"/>
    <w:rsid w:val="008A5ED0"/>
    <w:rsid w:val="008A5F87"/>
    <w:rsid w:val="008A73F1"/>
    <w:rsid w:val="008B1604"/>
    <w:rsid w:val="008B238A"/>
    <w:rsid w:val="008B244C"/>
    <w:rsid w:val="008B2730"/>
    <w:rsid w:val="008B278E"/>
    <w:rsid w:val="008B2C78"/>
    <w:rsid w:val="008B3D83"/>
    <w:rsid w:val="008B42C3"/>
    <w:rsid w:val="008B4DCA"/>
    <w:rsid w:val="008B5C81"/>
    <w:rsid w:val="008B6334"/>
    <w:rsid w:val="008B6612"/>
    <w:rsid w:val="008B6B45"/>
    <w:rsid w:val="008B763A"/>
    <w:rsid w:val="008C07CF"/>
    <w:rsid w:val="008C15BC"/>
    <w:rsid w:val="008C1788"/>
    <w:rsid w:val="008C1961"/>
    <w:rsid w:val="008C2A0B"/>
    <w:rsid w:val="008C2E29"/>
    <w:rsid w:val="008C303F"/>
    <w:rsid w:val="008C3C45"/>
    <w:rsid w:val="008C4B8D"/>
    <w:rsid w:val="008C52EF"/>
    <w:rsid w:val="008C66AC"/>
    <w:rsid w:val="008C6F57"/>
    <w:rsid w:val="008C7593"/>
    <w:rsid w:val="008D0108"/>
    <w:rsid w:val="008D0308"/>
    <w:rsid w:val="008D1879"/>
    <w:rsid w:val="008D2295"/>
    <w:rsid w:val="008D29DD"/>
    <w:rsid w:val="008D3526"/>
    <w:rsid w:val="008D385B"/>
    <w:rsid w:val="008D7076"/>
    <w:rsid w:val="008D7329"/>
    <w:rsid w:val="008D74CF"/>
    <w:rsid w:val="008E06CE"/>
    <w:rsid w:val="008E0D87"/>
    <w:rsid w:val="008E0D9A"/>
    <w:rsid w:val="008E1E6F"/>
    <w:rsid w:val="008E2524"/>
    <w:rsid w:val="008E25FB"/>
    <w:rsid w:val="008E2687"/>
    <w:rsid w:val="008E2EB6"/>
    <w:rsid w:val="008E3322"/>
    <w:rsid w:val="008E42E6"/>
    <w:rsid w:val="008E5170"/>
    <w:rsid w:val="008E5C07"/>
    <w:rsid w:val="008E5D93"/>
    <w:rsid w:val="008E7B8A"/>
    <w:rsid w:val="008E7FBD"/>
    <w:rsid w:val="008F1F7D"/>
    <w:rsid w:val="008F3739"/>
    <w:rsid w:val="008F474D"/>
    <w:rsid w:val="008F66B5"/>
    <w:rsid w:val="008F7305"/>
    <w:rsid w:val="00900EF9"/>
    <w:rsid w:val="009016B2"/>
    <w:rsid w:val="00902B4E"/>
    <w:rsid w:val="00902C1A"/>
    <w:rsid w:val="00903427"/>
    <w:rsid w:val="009043DB"/>
    <w:rsid w:val="00904505"/>
    <w:rsid w:val="00904FB1"/>
    <w:rsid w:val="0090547B"/>
    <w:rsid w:val="00905E1F"/>
    <w:rsid w:val="0090758A"/>
    <w:rsid w:val="00907DE4"/>
    <w:rsid w:val="00907E07"/>
    <w:rsid w:val="009104BC"/>
    <w:rsid w:val="009110E0"/>
    <w:rsid w:val="009116F1"/>
    <w:rsid w:val="009124F6"/>
    <w:rsid w:val="009134B5"/>
    <w:rsid w:val="009150BB"/>
    <w:rsid w:val="00916325"/>
    <w:rsid w:val="009163C3"/>
    <w:rsid w:val="00916680"/>
    <w:rsid w:val="0092025B"/>
    <w:rsid w:val="0092129E"/>
    <w:rsid w:val="009213A2"/>
    <w:rsid w:val="00921B3E"/>
    <w:rsid w:val="00921F4B"/>
    <w:rsid w:val="00922E9F"/>
    <w:rsid w:val="009264AF"/>
    <w:rsid w:val="00926D7F"/>
    <w:rsid w:val="00926E36"/>
    <w:rsid w:val="0092717F"/>
    <w:rsid w:val="0092764F"/>
    <w:rsid w:val="009278A6"/>
    <w:rsid w:val="00930F61"/>
    <w:rsid w:val="0093334E"/>
    <w:rsid w:val="009342C0"/>
    <w:rsid w:val="0093470F"/>
    <w:rsid w:val="00934A50"/>
    <w:rsid w:val="009352A1"/>
    <w:rsid w:val="00935312"/>
    <w:rsid w:val="00937527"/>
    <w:rsid w:val="009403C2"/>
    <w:rsid w:val="00941BD0"/>
    <w:rsid w:val="00942FBF"/>
    <w:rsid w:val="009434F7"/>
    <w:rsid w:val="00943A6F"/>
    <w:rsid w:val="00943CE2"/>
    <w:rsid w:val="00944B8B"/>
    <w:rsid w:val="00944C98"/>
    <w:rsid w:val="009466CD"/>
    <w:rsid w:val="009467CB"/>
    <w:rsid w:val="00946838"/>
    <w:rsid w:val="00946F15"/>
    <w:rsid w:val="00951641"/>
    <w:rsid w:val="00951D7B"/>
    <w:rsid w:val="00953437"/>
    <w:rsid w:val="009537FB"/>
    <w:rsid w:val="0095421A"/>
    <w:rsid w:val="0095431B"/>
    <w:rsid w:val="00954C66"/>
    <w:rsid w:val="00955D4E"/>
    <w:rsid w:val="00955D97"/>
    <w:rsid w:val="009562CE"/>
    <w:rsid w:val="0095682C"/>
    <w:rsid w:val="00957319"/>
    <w:rsid w:val="009579DE"/>
    <w:rsid w:val="00963FE1"/>
    <w:rsid w:val="0096431A"/>
    <w:rsid w:val="00964DA5"/>
    <w:rsid w:val="00966DB3"/>
    <w:rsid w:val="00966DB7"/>
    <w:rsid w:val="00967904"/>
    <w:rsid w:val="00967ED8"/>
    <w:rsid w:val="0097029B"/>
    <w:rsid w:val="009703B8"/>
    <w:rsid w:val="00970D3E"/>
    <w:rsid w:val="00971CB4"/>
    <w:rsid w:val="00972907"/>
    <w:rsid w:val="00973234"/>
    <w:rsid w:val="009755EB"/>
    <w:rsid w:val="00975709"/>
    <w:rsid w:val="00975B49"/>
    <w:rsid w:val="00977B09"/>
    <w:rsid w:val="009800CE"/>
    <w:rsid w:val="00981341"/>
    <w:rsid w:val="00981375"/>
    <w:rsid w:val="009817E7"/>
    <w:rsid w:val="00983234"/>
    <w:rsid w:val="0098448C"/>
    <w:rsid w:val="0098481F"/>
    <w:rsid w:val="00984CC1"/>
    <w:rsid w:val="00985254"/>
    <w:rsid w:val="009852F0"/>
    <w:rsid w:val="00985DCA"/>
    <w:rsid w:val="00987577"/>
    <w:rsid w:val="009878EA"/>
    <w:rsid w:val="009908E2"/>
    <w:rsid w:val="00993E62"/>
    <w:rsid w:val="00994357"/>
    <w:rsid w:val="009957C4"/>
    <w:rsid w:val="00995858"/>
    <w:rsid w:val="00997341"/>
    <w:rsid w:val="009A1B0F"/>
    <w:rsid w:val="009A2275"/>
    <w:rsid w:val="009A23CA"/>
    <w:rsid w:val="009A2C49"/>
    <w:rsid w:val="009A306C"/>
    <w:rsid w:val="009A5211"/>
    <w:rsid w:val="009A55D6"/>
    <w:rsid w:val="009A56EF"/>
    <w:rsid w:val="009A6EF8"/>
    <w:rsid w:val="009A769F"/>
    <w:rsid w:val="009B050D"/>
    <w:rsid w:val="009B1BB4"/>
    <w:rsid w:val="009B2615"/>
    <w:rsid w:val="009B425A"/>
    <w:rsid w:val="009B4FC7"/>
    <w:rsid w:val="009B535D"/>
    <w:rsid w:val="009B58DD"/>
    <w:rsid w:val="009B5B0A"/>
    <w:rsid w:val="009B7EAE"/>
    <w:rsid w:val="009C1212"/>
    <w:rsid w:val="009C152E"/>
    <w:rsid w:val="009C2138"/>
    <w:rsid w:val="009C3912"/>
    <w:rsid w:val="009C4754"/>
    <w:rsid w:val="009C4929"/>
    <w:rsid w:val="009C5268"/>
    <w:rsid w:val="009C54A3"/>
    <w:rsid w:val="009C67B2"/>
    <w:rsid w:val="009C76AA"/>
    <w:rsid w:val="009D0685"/>
    <w:rsid w:val="009D15FB"/>
    <w:rsid w:val="009D1F8C"/>
    <w:rsid w:val="009D23AB"/>
    <w:rsid w:val="009D314F"/>
    <w:rsid w:val="009D3A84"/>
    <w:rsid w:val="009D41AD"/>
    <w:rsid w:val="009D4E7D"/>
    <w:rsid w:val="009D4EC7"/>
    <w:rsid w:val="009D4F68"/>
    <w:rsid w:val="009D531F"/>
    <w:rsid w:val="009D6466"/>
    <w:rsid w:val="009D6B4B"/>
    <w:rsid w:val="009D7442"/>
    <w:rsid w:val="009E0302"/>
    <w:rsid w:val="009E103B"/>
    <w:rsid w:val="009E13C2"/>
    <w:rsid w:val="009E1D41"/>
    <w:rsid w:val="009E21A3"/>
    <w:rsid w:val="009E2BA5"/>
    <w:rsid w:val="009E3121"/>
    <w:rsid w:val="009E35F7"/>
    <w:rsid w:val="009E430B"/>
    <w:rsid w:val="009E43DF"/>
    <w:rsid w:val="009E5017"/>
    <w:rsid w:val="009E5A10"/>
    <w:rsid w:val="009E676C"/>
    <w:rsid w:val="009E7835"/>
    <w:rsid w:val="009F06C9"/>
    <w:rsid w:val="009F1080"/>
    <w:rsid w:val="009F3472"/>
    <w:rsid w:val="009F364D"/>
    <w:rsid w:val="009F36D9"/>
    <w:rsid w:val="009F37AF"/>
    <w:rsid w:val="009F3BBB"/>
    <w:rsid w:val="009F4BD4"/>
    <w:rsid w:val="009F61CD"/>
    <w:rsid w:val="009F6CF1"/>
    <w:rsid w:val="009F7346"/>
    <w:rsid w:val="009F7B13"/>
    <w:rsid w:val="00A006C0"/>
    <w:rsid w:val="00A0074E"/>
    <w:rsid w:val="00A0116E"/>
    <w:rsid w:val="00A01FB2"/>
    <w:rsid w:val="00A021FC"/>
    <w:rsid w:val="00A0350D"/>
    <w:rsid w:val="00A043A4"/>
    <w:rsid w:val="00A0460D"/>
    <w:rsid w:val="00A049D2"/>
    <w:rsid w:val="00A04B92"/>
    <w:rsid w:val="00A0513C"/>
    <w:rsid w:val="00A052AC"/>
    <w:rsid w:val="00A05673"/>
    <w:rsid w:val="00A05809"/>
    <w:rsid w:val="00A05A37"/>
    <w:rsid w:val="00A067FF"/>
    <w:rsid w:val="00A06B93"/>
    <w:rsid w:val="00A07E40"/>
    <w:rsid w:val="00A1044C"/>
    <w:rsid w:val="00A11817"/>
    <w:rsid w:val="00A12952"/>
    <w:rsid w:val="00A132A4"/>
    <w:rsid w:val="00A1514A"/>
    <w:rsid w:val="00A15325"/>
    <w:rsid w:val="00A16B48"/>
    <w:rsid w:val="00A16DBF"/>
    <w:rsid w:val="00A17F88"/>
    <w:rsid w:val="00A207C6"/>
    <w:rsid w:val="00A208C7"/>
    <w:rsid w:val="00A21490"/>
    <w:rsid w:val="00A23B93"/>
    <w:rsid w:val="00A25066"/>
    <w:rsid w:val="00A267B5"/>
    <w:rsid w:val="00A2735E"/>
    <w:rsid w:val="00A27E39"/>
    <w:rsid w:val="00A30881"/>
    <w:rsid w:val="00A30FF6"/>
    <w:rsid w:val="00A310E8"/>
    <w:rsid w:val="00A3161D"/>
    <w:rsid w:val="00A34010"/>
    <w:rsid w:val="00A342DE"/>
    <w:rsid w:val="00A35074"/>
    <w:rsid w:val="00A35A94"/>
    <w:rsid w:val="00A364B7"/>
    <w:rsid w:val="00A37625"/>
    <w:rsid w:val="00A37B63"/>
    <w:rsid w:val="00A404AB"/>
    <w:rsid w:val="00A4057F"/>
    <w:rsid w:val="00A408C8"/>
    <w:rsid w:val="00A40B57"/>
    <w:rsid w:val="00A419A6"/>
    <w:rsid w:val="00A422FE"/>
    <w:rsid w:val="00A43497"/>
    <w:rsid w:val="00A43DB4"/>
    <w:rsid w:val="00A43E72"/>
    <w:rsid w:val="00A44740"/>
    <w:rsid w:val="00A45A4D"/>
    <w:rsid w:val="00A5035B"/>
    <w:rsid w:val="00A503CC"/>
    <w:rsid w:val="00A50F36"/>
    <w:rsid w:val="00A51B1B"/>
    <w:rsid w:val="00A523AA"/>
    <w:rsid w:val="00A52FA0"/>
    <w:rsid w:val="00A5397D"/>
    <w:rsid w:val="00A54051"/>
    <w:rsid w:val="00A56801"/>
    <w:rsid w:val="00A571E8"/>
    <w:rsid w:val="00A57229"/>
    <w:rsid w:val="00A574C7"/>
    <w:rsid w:val="00A61523"/>
    <w:rsid w:val="00A6204F"/>
    <w:rsid w:val="00A6380B"/>
    <w:rsid w:val="00A63EBB"/>
    <w:rsid w:val="00A6440A"/>
    <w:rsid w:val="00A6479E"/>
    <w:rsid w:val="00A65430"/>
    <w:rsid w:val="00A656CF"/>
    <w:rsid w:val="00A6657B"/>
    <w:rsid w:val="00A669E8"/>
    <w:rsid w:val="00A67227"/>
    <w:rsid w:val="00A705D4"/>
    <w:rsid w:val="00A71059"/>
    <w:rsid w:val="00A71A4D"/>
    <w:rsid w:val="00A72528"/>
    <w:rsid w:val="00A73432"/>
    <w:rsid w:val="00A736BD"/>
    <w:rsid w:val="00A73FD6"/>
    <w:rsid w:val="00A74035"/>
    <w:rsid w:val="00A74B42"/>
    <w:rsid w:val="00A7649A"/>
    <w:rsid w:val="00A76950"/>
    <w:rsid w:val="00A76CC5"/>
    <w:rsid w:val="00A773EF"/>
    <w:rsid w:val="00A77884"/>
    <w:rsid w:val="00A81015"/>
    <w:rsid w:val="00A82F15"/>
    <w:rsid w:val="00A83516"/>
    <w:rsid w:val="00A836FC"/>
    <w:rsid w:val="00A874EC"/>
    <w:rsid w:val="00A87850"/>
    <w:rsid w:val="00A87B18"/>
    <w:rsid w:val="00A87F4E"/>
    <w:rsid w:val="00A87F71"/>
    <w:rsid w:val="00A90F90"/>
    <w:rsid w:val="00A92BD3"/>
    <w:rsid w:val="00A92FF8"/>
    <w:rsid w:val="00A93AA4"/>
    <w:rsid w:val="00A94540"/>
    <w:rsid w:val="00A94E3E"/>
    <w:rsid w:val="00A95096"/>
    <w:rsid w:val="00A95E9B"/>
    <w:rsid w:val="00A97627"/>
    <w:rsid w:val="00AA1964"/>
    <w:rsid w:val="00AA1B29"/>
    <w:rsid w:val="00AA1ED9"/>
    <w:rsid w:val="00AA1F8E"/>
    <w:rsid w:val="00AA262D"/>
    <w:rsid w:val="00AA3174"/>
    <w:rsid w:val="00AA49E6"/>
    <w:rsid w:val="00AA612A"/>
    <w:rsid w:val="00AA67A3"/>
    <w:rsid w:val="00AB0527"/>
    <w:rsid w:val="00AB3347"/>
    <w:rsid w:val="00AB33FD"/>
    <w:rsid w:val="00AB3555"/>
    <w:rsid w:val="00AB39DE"/>
    <w:rsid w:val="00AB3FCD"/>
    <w:rsid w:val="00AB47DC"/>
    <w:rsid w:val="00AB4C89"/>
    <w:rsid w:val="00AB5972"/>
    <w:rsid w:val="00AB6EA1"/>
    <w:rsid w:val="00AB7819"/>
    <w:rsid w:val="00AC0FAC"/>
    <w:rsid w:val="00AC1045"/>
    <w:rsid w:val="00AC17E1"/>
    <w:rsid w:val="00AC35D9"/>
    <w:rsid w:val="00AC425C"/>
    <w:rsid w:val="00AC42E6"/>
    <w:rsid w:val="00AC4332"/>
    <w:rsid w:val="00AC47DC"/>
    <w:rsid w:val="00AC4F1B"/>
    <w:rsid w:val="00AC4FE0"/>
    <w:rsid w:val="00AC56CC"/>
    <w:rsid w:val="00AC5724"/>
    <w:rsid w:val="00AC5A0C"/>
    <w:rsid w:val="00AC5C7D"/>
    <w:rsid w:val="00AC69FA"/>
    <w:rsid w:val="00AC6B74"/>
    <w:rsid w:val="00AC6F17"/>
    <w:rsid w:val="00AD03EB"/>
    <w:rsid w:val="00AD0B72"/>
    <w:rsid w:val="00AD1837"/>
    <w:rsid w:val="00AD1C23"/>
    <w:rsid w:val="00AD23DB"/>
    <w:rsid w:val="00AD27F0"/>
    <w:rsid w:val="00AD50A7"/>
    <w:rsid w:val="00AD6FE4"/>
    <w:rsid w:val="00AE11E4"/>
    <w:rsid w:val="00AE1207"/>
    <w:rsid w:val="00AE2AA7"/>
    <w:rsid w:val="00AE2CDC"/>
    <w:rsid w:val="00AE3A57"/>
    <w:rsid w:val="00AE3DA2"/>
    <w:rsid w:val="00AE3E82"/>
    <w:rsid w:val="00AE41B8"/>
    <w:rsid w:val="00AE50E1"/>
    <w:rsid w:val="00AE56E3"/>
    <w:rsid w:val="00AE62F3"/>
    <w:rsid w:val="00AE7E4F"/>
    <w:rsid w:val="00AF009A"/>
    <w:rsid w:val="00AF101A"/>
    <w:rsid w:val="00AF1458"/>
    <w:rsid w:val="00AF27D8"/>
    <w:rsid w:val="00AF341F"/>
    <w:rsid w:val="00AF4B2E"/>
    <w:rsid w:val="00AF4D60"/>
    <w:rsid w:val="00AF5BD2"/>
    <w:rsid w:val="00AF65BF"/>
    <w:rsid w:val="00AF72E3"/>
    <w:rsid w:val="00AF7D61"/>
    <w:rsid w:val="00B001F2"/>
    <w:rsid w:val="00B00A01"/>
    <w:rsid w:val="00B01303"/>
    <w:rsid w:val="00B0135B"/>
    <w:rsid w:val="00B0184A"/>
    <w:rsid w:val="00B04263"/>
    <w:rsid w:val="00B0584D"/>
    <w:rsid w:val="00B05EB0"/>
    <w:rsid w:val="00B0738C"/>
    <w:rsid w:val="00B07D95"/>
    <w:rsid w:val="00B10209"/>
    <w:rsid w:val="00B10D34"/>
    <w:rsid w:val="00B11EA0"/>
    <w:rsid w:val="00B12BB1"/>
    <w:rsid w:val="00B13E1A"/>
    <w:rsid w:val="00B14C05"/>
    <w:rsid w:val="00B14EF8"/>
    <w:rsid w:val="00B15459"/>
    <w:rsid w:val="00B15C0D"/>
    <w:rsid w:val="00B15ED6"/>
    <w:rsid w:val="00B172BE"/>
    <w:rsid w:val="00B201BB"/>
    <w:rsid w:val="00B20713"/>
    <w:rsid w:val="00B20BEB"/>
    <w:rsid w:val="00B21D18"/>
    <w:rsid w:val="00B232D9"/>
    <w:rsid w:val="00B23A2C"/>
    <w:rsid w:val="00B249C1"/>
    <w:rsid w:val="00B26EB4"/>
    <w:rsid w:val="00B2759E"/>
    <w:rsid w:val="00B316F1"/>
    <w:rsid w:val="00B32136"/>
    <w:rsid w:val="00B33227"/>
    <w:rsid w:val="00B33263"/>
    <w:rsid w:val="00B34682"/>
    <w:rsid w:val="00B348B6"/>
    <w:rsid w:val="00B352AA"/>
    <w:rsid w:val="00B35A0D"/>
    <w:rsid w:val="00B35C66"/>
    <w:rsid w:val="00B35FD1"/>
    <w:rsid w:val="00B36857"/>
    <w:rsid w:val="00B37163"/>
    <w:rsid w:val="00B40646"/>
    <w:rsid w:val="00B411F7"/>
    <w:rsid w:val="00B415A8"/>
    <w:rsid w:val="00B419EC"/>
    <w:rsid w:val="00B42209"/>
    <w:rsid w:val="00B432B2"/>
    <w:rsid w:val="00B437FB"/>
    <w:rsid w:val="00B43CD2"/>
    <w:rsid w:val="00B50881"/>
    <w:rsid w:val="00B50D0F"/>
    <w:rsid w:val="00B524B8"/>
    <w:rsid w:val="00B53D25"/>
    <w:rsid w:val="00B54434"/>
    <w:rsid w:val="00B5541A"/>
    <w:rsid w:val="00B5552E"/>
    <w:rsid w:val="00B55A11"/>
    <w:rsid w:val="00B563F8"/>
    <w:rsid w:val="00B56532"/>
    <w:rsid w:val="00B56E86"/>
    <w:rsid w:val="00B606E9"/>
    <w:rsid w:val="00B621CA"/>
    <w:rsid w:val="00B627B9"/>
    <w:rsid w:val="00B632AD"/>
    <w:rsid w:val="00B637C8"/>
    <w:rsid w:val="00B64C36"/>
    <w:rsid w:val="00B65CCC"/>
    <w:rsid w:val="00B66089"/>
    <w:rsid w:val="00B662AF"/>
    <w:rsid w:val="00B66453"/>
    <w:rsid w:val="00B6716A"/>
    <w:rsid w:val="00B67B08"/>
    <w:rsid w:val="00B70C0A"/>
    <w:rsid w:val="00B713CC"/>
    <w:rsid w:val="00B7439A"/>
    <w:rsid w:val="00B74400"/>
    <w:rsid w:val="00B74AC4"/>
    <w:rsid w:val="00B75089"/>
    <w:rsid w:val="00B756D1"/>
    <w:rsid w:val="00B767EF"/>
    <w:rsid w:val="00B768A8"/>
    <w:rsid w:val="00B775AB"/>
    <w:rsid w:val="00B80005"/>
    <w:rsid w:val="00B813C9"/>
    <w:rsid w:val="00B818FE"/>
    <w:rsid w:val="00B82C9E"/>
    <w:rsid w:val="00B85E1A"/>
    <w:rsid w:val="00B8660D"/>
    <w:rsid w:val="00B87510"/>
    <w:rsid w:val="00B91576"/>
    <w:rsid w:val="00B915A7"/>
    <w:rsid w:val="00B9233B"/>
    <w:rsid w:val="00B9256A"/>
    <w:rsid w:val="00B92B78"/>
    <w:rsid w:val="00B93145"/>
    <w:rsid w:val="00B931F0"/>
    <w:rsid w:val="00B933AF"/>
    <w:rsid w:val="00B9358C"/>
    <w:rsid w:val="00B93EB0"/>
    <w:rsid w:val="00BA0AB9"/>
    <w:rsid w:val="00BA169D"/>
    <w:rsid w:val="00BA16B5"/>
    <w:rsid w:val="00BA1E99"/>
    <w:rsid w:val="00BA2679"/>
    <w:rsid w:val="00BA2B9C"/>
    <w:rsid w:val="00BA3193"/>
    <w:rsid w:val="00BA4377"/>
    <w:rsid w:val="00BA5DB4"/>
    <w:rsid w:val="00BA6A90"/>
    <w:rsid w:val="00BA7059"/>
    <w:rsid w:val="00BA7E1D"/>
    <w:rsid w:val="00BA7E80"/>
    <w:rsid w:val="00BB2EEB"/>
    <w:rsid w:val="00BB35BB"/>
    <w:rsid w:val="00BB3A6F"/>
    <w:rsid w:val="00BB4A44"/>
    <w:rsid w:val="00BB4F72"/>
    <w:rsid w:val="00BB5DE7"/>
    <w:rsid w:val="00BC0A2A"/>
    <w:rsid w:val="00BC2342"/>
    <w:rsid w:val="00BC2541"/>
    <w:rsid w:val="00BC2F40"/>
    <w:rsid w:val="00BC3348"/>
    <w:rsid w:val="00BC3462"/>
    <w:rsid w:val="00BC3A64"/>
    <w:rsid w:val="00BC4911"/>
    <w:rsid w:val="00BC566B"/>
    <w:rsid w:val="00BC5B1A"/>
    <w:rsid w:val="00BC6996"/>
    <w:rsid w:val="00BD0F14"/>
    <w:rsid w:val="00BD16F4"/>
    <w:rsid w:val="00BD4D0A"/>
    <w:rsid w:val="00BD67AD"/>
    <w:rsid w:val="00BD77FC"/>
    <w:rsid w:val="00BD7AF9"/>
    <w:rsid w:val="00BE0205"/>
    <w:rsid w:val="00BE05AE"/>
    <w:rsid w:val="00BE0B90"/>
    <w:rsid w:val="00BE0CAE"/>
    <w:rsid w:val="00BE1180"/>
    <w:rsid w:val="00BE1C88"/>
    <w:rsid w:val="00BE2058"/>
    <w:rsid w:val="00BE2366"/>
    <w:rsid w:val="00BE2817"/>
    <w:rsid w:val="00BE2EF8"/>
    <w:rsid w:val="00BE2F1F"/>
    <w:rsid w:val="00BE38F7"/>
    <w:rsid w:val="00BE49C0"/>
    <w:rsid w:val="00BE5A9C"/>
    <w:rsid w:val="00BE6353"/>
    <w:rsid w:val="00BE67DC"/>
    <w:rsid w:val="00BE6834"/>
    <w:rsid w:val="00BE6FDE"/>
    <w:rsid w:val="00BF1BE5"/>
    <w:rsid w:val="00BF1E43"/>
    <w:rsid w:val="00BF3320"/>
    <w:rsid w:val="00BF34AA"/>
    <w:rsid w:val="00BF47E2"/>
    <w:rsid w:val="00BF4D00"/>
    <w:rsid w:val="00BF542A"/>
    <w:rsid w:val="00BF564B"/>
    <w:rsid w:val="00BF6D0E"/>
    <w:rsid w:val="00BF758E"/>
    <w:rsid w:val="00C0096C"/>
    <w:rsid w:val="00C00999"/>
    <w:rsid w:val="00C01385"/>
    <w:rsid w:val="00C01875"/>
    <w:rsid w:val="00C02294"/>
    <w:rsid w:val="00C029A3"/>
    <w:rsid w:val="00C034A4"/>
    <w:rsid w:val="00C03EEE"/>
    <w:rsid w:val="00C0626E"/>
    <w:rsid w:val="00C07C06"/>
    <w:rsid w:val="00C07ED9"/>
    <w:rsid w:val="00C118AA"/>
    <w:rsid w:val="00C12285"/>
    <w:rsid w:val="00C131DA"/>
    <w:rsid w:val="00C147DA"/>
    <w:rsid w:val="00C152FA"/>
    <w:rsid w:val="00C169A3"/>
    <w:rsid w:val="00C1720D"/>
    <w:rsid w:val="00C17457"/>
    <w:rsid w:val="00C17905"/>
    <w:rsid w:val="00C20179"/>
    <w:rsid w:val="00C20B37"/>
    <w:rsid w:val="00C22508"/>
    <w:rsid w:val="00C22746"/>
    <w:rsid w:val="00C23896"/>
    <w:rsid w:val="00C240A2"/>
    <w:rsid w:val="00C24BBB"/>
    <w:rsid w:val="00C26624"/>
    <w:rsid w:val="00C30CF5"/>
    <w:rsid w:val="00C32A7F"/>
    <w:rsid w:val="00C32F71"/>
    <w:rsid w:val="00C32FE9"/>
    <w:rsid w:val="00C3437C"/>
    <w:rsid w:val="00C343C3"/>
    <w:rsid w:val="00C3512B"/>
    <w:rsid w:val="00C3519C"/>
    <w:rsid w:val="00C3547A"/>
    <w:rsid w:val="00C35C27"/>
    <w:rsid w:val="00C378E1"/>
    <w:rsid w:val="00C37C81"/>
    <w:rsid w:val="00C37DA1"/>
    <w:rsid w:val="00C40D3E"/>
    <w:rsid w:val="00C4120A"/>
    <w:rsid w:val="00C41529"/>
    <w:rsid w:val="00C42215"/>
    <w:rsid w:val="00C441B1"/>
    <w:rsid w:val="00C4485A"/>
    <w:rsid w:val="00C45A55"/>
    <w:rsid w:val="00C47C08"/>
    <w:rsid w:val="00C50A3A"/>
    <w:rsid w:val="00C50DC3"/>
    <w:rsid w:val="00C51DCC"/>
    <w:rsid w:val="00C51F7E"/>
    <w:rsid w:val="00C5405C"/>
    <w:rsid w:val="00C547F7"/>
    <w:rsid w:val="00C5562C"/>
    <w:rsid w:val="00C60BB8"/>
    <w:rsid w:val="00C61CBD"/>
    <w:rsid w:val="00C622C9"/>
    <w:rsid w:val="00C62498"/>
    <w:rsid w:val="00C62D37"/>
    <w:rsid w:val="00C6306F"/>
    <w:rsid w:val="00C642A8"/>
    <w:rsid w:val="00C64890"/>
    <w:rsid w:val="00C64A69"/>
    <w:rsid w:val="00C64E22"/>
    <w:rsid w:val="00C65B28"/>
    <w:rsid w:val="00C66131"/>
    <w:rsid w:val="00C662B8"/>
    <w:rsid w:val="00C67D6A"/>
    <w:rsid w:val="00C71269"/>
    <w:rsid w:val="00C71FAC"/>
    <w:rsid w:val="00C72AD6"/>
    <w:rsid w:val="00C73473"/>
    <w:rsid w:val="00C73D47"/>
    <w:rsid w:val="00C73E2E"/>
    <w:rsid w:val="00C746F2"/>
    <w:rsid w:val="00C747AF"/>
    <w:rsid w:val="00C74EFE"/>
    <w:rsid w:val="00C75A6E"/>
    <w:rsid w:val="00C75AA4"/>
    <w:rsid w:val="00C75FB9"/>
    <w:rsid w:val="00C76DAE"/>
    <w:rsid w:val="00C77043"/>
    <w:rsid w:val="00C77E15"/>
    <w:rsid w:val="00C80911"/>
    <w:rsid w:val="00C82861"/>
    <w:rsid w:val="00C8418B"/>
    <w:rsid w:val="00C85598"/>
    <w:rsid w:val="00C858CF"/>
    <w:rsid w:val="00C85E17"/>
    <w:rsid w:val="00C86982"/>
    <w:rsid w:val="00C86DD3"/>
    <w:rsid w:val="00C87362"/>
    <w:rsid w:val="00C87E9E"/>
    <w:rsid w:val="00C90A0B"/>
    <w:rsid w:val="00C924F2"/>
    <w:rsid w:val="00C9271B"/>
    <w:rsid w:val="00C94665"/>
    <w:rsid w:val="00C94AB3"/>
    <w:rsid w:val="00C94AC3"/>
    <w:rsid w:val="00C953F0"/>
    <w:rsid w:val="00C959C9"/>
    <w:rsid w:val="00C96D09"/>
    <w:rsid w:val="00C97560"/>
    <w:rsid w:val="00CA1135"/>
    <w:rsid w:val="00CA1D41"/>
    <w:rsid w:val="00CA1E94"/>
    <w:rsid w:val="00CA348D"/>
    <w:rsid w:val="00CA4E86"/>
    <w:rsid w:val="00CA527C"/>
    <w:rsid w:val="00CA55BF"/>
    <w:rsid w:val="00CA628B"/>
    <w:rsid w:val="00CB07FB"/>
    <w:rsid w:val="00CB13C7"/>
    <w:rsid w:val="00CB5B91"/>
    <w:rsid w:val="00CB7114"/>
    <w:rsid w:val="00CC0562"/>
    <w:rsid w:val="00CC1510"/>
    <w:rsid w:val="00CC1AE7"/>
    <w:rsid w:val="00CC2127"/>
    <w:rsid w:val="00CC358E"/>
    <w:rsid w:val="00CC3EDE"/>
    <w:rsid w:val="00CC4F0F"/>
    <w:rsid w:val="00CC6711"/>
    <w:rsid w:val="00CC6AED"/>
    <w:rsid w:val="00CC6FF0"/>
    <w:rsid w:val="00CC7577"/>
    <w:rsid w:val="00CD010E"/>
    <w:rsid w:val="00CD070F"/>
    <w:rsid w:val="00CD334A"/>
    <w:rsid w:val="00CD3BC8"/>
    <w:rsid w:val="00CD461C"/>
    <w:rsid w:val="00CD5662"/>
    <w:rsid w:val="00CD70A3"/>
    <w:rsid w:val="00CD70BD"/>
    <w:rsid w:val="00CD72AA"/>
    <w:rsid w:val="00CD7EF9"/>
    <w:rsid w:val="00CD7F97"/>
    <w:rsid w:val="00CE010B"/>
    <w:rsid w:val="00CE0840"/>
    <w:rsid w:val="00CE0F1B"/>
    <w:rsid w:val="00CE15AF"/>
    <w:rsid w:val="00CE1715"/>
    <w:rsid w:val="00CE2FBF"/>
    <w:rsid w:val="00CE370D"/>
    <w:rsid w:val="00CE3CDE"/>
    <w:rsid w:val="00CE4013"/>
    <w:rsid w:val="00CE44B8"/>
    <w:rsid w:val="00CE5075"/>
    <w:rsid w:val="00CE5239"/>
    <w:rsid w:val="00CE564E"/>
    <w:rsid w:val="00CE6FD2"/>
    <w:rsid w:val="00CF1ECB"/>
    <w:rsid w:val="00CF2392"/>
    <w:rsid w:val="00CF2465"/>
    <w:rsid w:val="00CF2AE0"/>
    <w:rsid w:val="00CF3934"/>
    <w:rsid w:val="00CF44A0"/>
    <w:rsid w:val="00CF455E"/>
    <w:rsid w:val="00CF5046"/>
    <w:rsid w:val="00CF7008"/>
    <w:rsid w:val="00CF7EAF"/>
    <w:rsid w:val="00D00F2B"/>
    <w:rsid w:val="00D022A7"/>
    <w:rsid w:val="00D028D1"/>
    <w:rsid w:val="00D0359A"/>
    <w:rsid w:val="00D0545F"/>
    <w:rsid w:val="00D0592E"/>
    <w:rsid w:val="00D05AAB"/>
    <w:rsid w:val="00D05C66"/>
    <w:rsid w:val="00D05D9B"/>
    <w:rsid w:val="00D05F18"/>
    <w:rsid w:val="00D06D77"/>
    <w:rsid w:val="00D07DFB"/>
    <w:rsid w:val="00D12040"/>
    <w:rsid w:val="00D12FF6"/>
    <w:rsid w:val="00D132A6"/>
    <w:rsid w:val="00D1391B"/>
    <w:rsid w:val="00D13E81"/>
    <w:rsid w:val="00D1577B"/>
    <w:rsid w:val="00D15950"/>
    <w:rsid w:val="00D169E6"/>
    <w:rsid w:val="00D20B50"/>
    <w:rsid w:val="00D2147F"/>
    <w:rsid w:val="00D24226"/>
    <w:rsid w:val="00D252B8"/>
    <w:rsid w:val="00D25547"/>
    <w:rsid w:val="00D25B80"/>
    <w:rsid w:val="00D268B8"/>
    <w:rsid w:val="00D26F25"/>
    <w:rsid w:val="00D2760F"/>
    <w:rsid w:val="00D2766F"/>
    <w:rsid w:val="00D30FB2"/>
    <w:rsid w:val="00D32795"/>
    <w:rsid w:val="00D334C2"/>
    <w:rsid w:val="00D34E6C"/>
    <w:rsid w:val="00D366C2"/>
    <w:rsid w:val="00D368B4"/>
    <w:rsid w:val="00D36E45"/>
    <w:rsid w:val="00D37138"/>
    <w:rsid w:val="00D4031B"/>
    <w:rsid w:val="00D40517"/>
    <w:rsid w:val="00D413F3"/>
    <w:rsid w:val="00D4275B"/>
    <w:rsid w:val="00D42E2A"/>
    <w:rsid w:val="00D43676"/>
    <w:rsid w:val="00D44056"/>
    <w:rsid w:val="00D44933"/>
    <w:rsid w:val="00D46CF7"/>
    <w:rsid w:val="00D51E4E"/>
    <w:rsid w:val="00D51F8A"/>
    <w:rsid w:val="00D535F4"/>
    <w:rsid w:val="00D542B5"/>
    <w:rsid w:val="00D544CF"/>
    <w:rsid w:val="00D54868"/>
    <w:rsid w:val="00D5518C"/>
    <w:rsid w:val="00D5585F"/>
    <w:rsid w:val="00D56059"/>
    <w:rsid w:val="00D601B9"/>
    <w:rsid w:val="00D60456"/>
    <w:rsid w:val="00D635C7"/>
    <w:rsid w:val="00D63C06"/>
    <w:rsid w:val="00D6427F"/>
    <w:rsid w:val="00D64CB3"/>
    <w:rsid w:val="00D65BDC"/>
    <w:rsid w:val="00D66082"/>
    <w:rsid w:val="00D66415"/>
    <w:rsid w:val="00D6645E"/>
    <w:rsid w:val="00D666A4"/>
    <w:rsid w:val="00D72AF4"/>
    <w:rsid w:val="00D73F7F"/>
    <w:rsid w:val="00D744D4"/>
    <w:rsid w:val="00D748D3"/>
    <w:rsid w:val="00D75B26"/>
    <w:rsid w:val="00D764E3"/>
    <w:rsid w:val="00D76D71"/>
    <w:rsid w:val="00D779C1"/>
    <w:rsid w:val="00D81602"/>
    <w:rsid w:val="00D837AA"/>
    <w:rsid w:val="00D85002"/>
    <w:rsid w:val="00D85D38"/>
    <w:rsid w:val="00D85FB5"/>
    <w:rsid w:val="00D877A0"/>
    <w:rsid w:val="00D938A8"/>
    <w:rsid w:val="00D967DC"/>
    <w:rsid w:val="00D96E17"/>
    <w:rsid w:val="00D97236"/>
    <w:rsid w:val="00DA0C87"/>
    <w:rsid w:val="00DA2612"/>
    <w:rsid w:val="00DA29A5"/>
    <w:rsid w:val="00DA3B4B"/>
    <w:rsid w:val="00DA60A1"/>
    <w:rsid w:val="00DA6B7D"/>
    <w:rsid w:val="00DA6E91"/>
    <w:rsid w:val="00DA744C"/>
    <w:rsid w:val="00DA7E4D"/>
    <w:rsid w:val="00DB0596"/>
    <w:rsid w:val="00DB0F23"/>
    <w:rsid w:val="00DB0F2F"/>
    <w:rsid w:val="00DB15A2"/>
    <w:rsid w:val="00DB1E10"/>
    <w:rsid w:val="00DB2903"/>
    <w:rsid w:val="00DB2A2D"/>
    <w:rsid w:val="00DB2D2C"/>
    <w:rsid w:val="00DB3AA8"/>
    <w:rsid w:val="00DB3D69"/>
    <w:rsid w:val="00DB402F"/>
    <w:rsid w:val="00DB4431"/>
    <w:rsid w:val="00DB4E29"/>
    <w:rsid w:val="00DB5FE5"/>
    <w:rsid w:val="00DB610A"/>
    <w:rsid w:val="00DB66EA"/>
    <w:rsid w:val="00DC1246"/>
    <w:rsid w:val="00DC272D"/>
    <w:rsid w:val="00DC2945"/>
    <w:rsid w:val="00DC2A9B"/>
    <w:rsid w:val="00DC4D14"/>
    <w:rsid w:val="00DC53B3"/>
    <w:rsid w:val="00DC580C"/>
    <w:rsid w:val="00DC5ACD"/>
    <w:rsid w:val="00DC6A81"/>
    <w:rsid w:val="00DC7B50"/>
    <w:rsid w:val="00DC7D2F"/>
    <w:rsid w:val="00DD038C"/>
    <w:rsid w:val="00DD121B"/>
    <w:rsid w:val="00DD1F8E"/>
    <w:rsid w:val="00DD2FA7"/>
    <w:rsid w:val="00DD32EB"/>
    <w:rsid w:val="00DD4517"/>
    <w:rsid w:val="00DD4AA0"/>
    <w:rsid w:val="00DD4F2E"/>
    <w:rsid w:val="00DD5305"/>
    <w:rsid w:val="00DD7357"/>
    <w:rsid w:val="00DD7965"/>
    <w:rsid w:val="00DE0877"/>
    <w:rsid w:val="00DE16EE"/>
    <w:rsid w:val="00DE21EA"/>
    <w:rsid w:val="00DE234B"/>
    <w:rsid w:val="00DE3BB6"/>
    <w:rsid w:val="00DE4770"/>
    <w:rsid w:val="00DE498B"/>
    <w:rsid w:val="00DE5186"/>
    <w:rsid w:val="00DE5655"/>
    <w:rsid w:val="00DE6479"/>
    <w:rsid w:val="00DE6D46"/>
    <w:rsid w:val="00DE6DF1"/>
    <w:rsid w:val="00DF0195"/>
    <w:rsid w:val="00DF07E2"/>
    <w:rsid w:val="00DF1F04"/>
    <w:rsid w:val="00DF232E"/>
    <w:rsid w:val="00DF2620"/>
    <w:rsid w:val="00DF38E1"/>
    <w:rsid w:val="00DF44A6"/>
    <w:rsid w:val="00DF4B89"/>
    <w:rsid w:val="00DF4C6A"/>
    <w:rsid w:val="00DF5187"/>
    <w:rsid w:val="00DF5EBE"/>
    <w:rsid w:val="00DF5FC3"/>
    <w:rsid w:val="00DF7465"/>
    <w:rsid w:val="00DF79B2"/>
    <w:rsid w:val="00E004F5"/>
    <w:rsid w:val="00E0187E"/>
    <w:rsid w:val="00E01B69"/>
    <w:rsid w:val="00E022B9"/>
    <w:rsid w:val="00E023DB"/>
    <w:rsid w:val="00E02CC2"/>
    <w:rsid w:val="00E0320F"/>
    <w:rsid w:val="00E03763"/>
    <w:rsid w:val="00E03AD3"/>
    <w:rsid w:val="00E04E2B"/>
    <w:rsid w:val="00E05043"/>
    <w:rsid w:val="00E06D7E"/>
    <w:rsid w:val="00E071A3"/>
    <w:rsid w:val="00E0728A"/>
    <w:rsid w:val="00E1022C"/>
    <w:rsid w:val="00E1083A"/>
    <w:rsid w:val="00E116AF"/>
    <w:rsid w:val="00E1318B"/>
    <w:rsid w:val="00E134ED"/>
    <w:rsid w:val="00E13C6B"/>
    <w:rsid w:val="00E1479F"/>
    <w:rsid w:val="00E175B6"/>
    <w:rsid w:val="00E17CBB"/>
    <w:rsid w:val="00E20977"/>
    <w:rsid w:val="00E20B4D"/>
    <w:rsid w:val="00E2211D"/>
    <w:rsid w:val="00E22169"/>
    <w:rsid w:val="00E22FF0"/>
    <w:rsid w:val="00E230E2"/>
    <w:rsid w:val="00E241DD"/>
    <w:rsid w:val="00E24279"/>
    <w:rsid w:val="00E25FB9"/>
    <w:rsid w:val="00E279FB"/>
    <w:rsid w:val="00E30DAC"/>
    <w:rsid w:val="00E3124F"/>
    <w:rsid w:val="00E312F3"/>
    <w:rsid w:val="00E313BE"/>
    <w:rsid w:val="00E31DBC"/>
    <w:rsid w:val="00E32481"/>
    <w:rsid w:val="00E3454B"/>
    <w:rsid w:val="00E34C8E"/>
    <w:rsid w:val="00E35239"/>
    <w:rsid w:val="00E362E6"/>
    <w:rsid w:val="00E36B41"/>
    <w:rsid w:val="00E3737A"/>
    <w:rsid w:val="00E373B9"/>
    <w:rsid w:val="00E37E28"/>
    <w:rsid w:val="00E426AF"/>
    <w:rsid w:val="00E438E9"/>
    <w:rsid w:val="00E442A6"/>
    <w:rsid w:val="00E442B4"/>
    <w:rsid w:val="00E45611"/>
    <w:rsid w:val="00E45659"/>
    <w:rsid w:val="00E45F48"/>
    <w:rsid w:val="00E46963"/>
    <w:rsid w:val="00E46B36"/>
    <w:rsid w:val="00E50913"/>
    <w:rsid w:val="00E51BBF"/>
    <w:rsid w:val="00E51BEA"/>
    <w:rsid w:val="00E51CD4"/>
    <w:rsid w:val="00E52570"/>
    <w:rsid w:val="00E526F4"/>
    <w:rsid w:val="00E533AD"/>
    <w:rsid w:val="00E54B10"/>
    <w:rsid w:val="00E55DED"/>
    <w:rsid w:val="00E57C86"/>
    <w:rsid w:val="00E60198"/>
    <w:rsid w:val="00E60723"/>
    <w:rsid w:val="00E62183"/>
    <w:rsid w:val="00E6262A"/>
    <w:rsid w:val="00E62E01"/>
    <w:rsid w:val="00E63107"/>
    <w:rsid w:val="00E6351F"/>
    <w:rsid w:val="00E64AFE"/>
    <w:rsid w:val="00E679B1"/>
    <w:rsid w:val="00E72226"/>
    <w:rsid w:val="00E7325D"/>
    <w:rsid w:val="00E752F5"/>
    <w:rsid w:val="00E7555A"/>
    <w:rsid w:val="00E7569E"/>
    <w:rsid w:val="00E80E02"/>
    <w:rsid w:val="00E81E38"/>
    <w:rsid w:val="00E81E87"/>
    <w:rsid w:val="00E82B86"/>
    <w:rsid w:val="00E82C52"/>
    <w:rsid w:val="00E847EE"/>
    <w:rsid w:val="00E84ECF"/>
    <w:rsid w:val="00E84FB3"/>
    <w:rsid w:val="00E86A66"/>
    <w:rsid w:val="00E86AD5"/>
    <w:rsid w:val="00E90A19"/>
    <w:rsid w:val="00E90A9E"/>
    <w:rsid w:val="00E918B3"/>
    <w:rsid w:val="00E92E19"/>
    <w:rsid w:val="00E93784"/>
    <w:rsid w:val="00E94CAC"/>
    <w:rsid w:val="00E9516B"/>
    <w:rsid w:val="00E9564B"/>
    <w:rsid w:val="00E96586"/>
    <w:rsid w:val="00E96FD0"/>
    <w:rsid w:val="00E9700F"/>
    <w:rsid w:val="00EA0A5E"/>
    <w:rsid w:val="00EA14B2"/>
    <w:rsid w:val="00EA1E29"/>
    <w:rsid w:val="00EA216B"/>
    <w:rsid w:val="00EA236A"/>
    <w:rsid w:val="00EA465A"/>
    <w:rsid w:val="00EA4C46"/>
    <w:rsid w:val="00EA4ED3"/>
    <w:rsid w:val="00EA5901"/>
    <w:rsid w:val="00EA78E4"/>
    <w:rsid w:val="00EB0D5A"/>
    <w:rsid w:val="00EB3A4E"/>
    <w:rsid w:val="00EB43F6"/>
    <w:rsid w:val="00EB525D"/>
    <w:rsid w:val="00EB5BF6"/>
    <w:rsid w:val="00EB60A7"/>
    <w:rsid w:val="00EB7C22"/>
    <w:rsid w:val="00EC08D4"/>
    <w:rsid w:val="00EC23BE"/>
    <w:rsid w:val="00EC3C6C"/>
    <w:rsid w:val="00EC5AE0"/>
    <w:rsid w:val="00EC5F9B"/>
    <w:rsid w:val="00EC6A4A"/>
    <w:rsid w:val="00EC6DBB"/>
    <w:rsid w:val="00EC7373"/>
    <w:rsid w:val="00EC78A4"/>
    <w:rsid w:val="00EC7B4C"/>
    <w:rsid w:val="00ED0241"/>
    <w:rsid w:val="00ED0419"/>
    <w:rsid w:val="00ED04B0"/>
    <w:rsid w:val="00ED24F1"/>
    <w:rsid w:val="00ED2827"/>
    <w:rsid w:val="00ED293E"/>
    <w:rsid w:val="00ED4197"/>
    <w:rsid w:val="00ED52E1"/>
    <w:rsid w:val="00ED65F1"/>
    <w:rsid w:val="00ED673F"/>
    <w:rsid w:val="00ED6BDD"/>
    <w:rsid w:val="00ED7A31"/>
    <w:rsid w:val="00EE0B7F"/>
    <w:rsid w:val="00EE0D84"/>
    <w:rsid w:val="00EE1069"/>
    <w:rsid w:val="00EE162D"/>
    <w:rsid w:val="00EE1D08"/>
    <w:rsid w:val="00EE219E"/>
    <w:rsid w:val="00EE24EB"/>
    <w:rsid w:val="00EE29A9"/>
    <w:rsid w:val="00EE29B9"/>
    <w:rsid w:val="00EE39C0"/>
    <w:rsid w:val="00EE3B4E"/>
    <w:rsid w:val="00EE5195"/>
    <w:rsid w:val="00EE55D8"/>
    <w:rsid w:val="00EE5B81"/>
    <w:rsid w:val="00EE6067"/>
    <w:rsid w:val="00EE66F2"/>
    <w:rsid w:val="00EF0015"/>
    <w:rsid w:val="00EF0657"/>
    <w:rsid w:val="00EF0DDD"/>
    <w:rsid w:val="00EF10B1"/>
    <w:rsid w:val="00EF171E"/>
    <w:rsid w:val="00EF33DC"/>
    <w:rsid w:val="00EF64B3"/>
    <w:rsid w:val="00EF70BF"/>
    <w:rsid w:val="00EF78AF"/>
    <w:rsid w:val="00EF78D9"/>
    <w:rsid w:val="00F0003E"/>
    <w:rsid w:val="00F03488"/>
    <w:rsid w:val="00F03850"/>
    <w:rsid w:val="00F0428F"/>
    <w:rsid w:val="00F04294"/>
    <w:rsid w:val="00F0663A"/>
    <w:rsid w:val="00F078C7"/>
    <w:rsid w:val="00F11640"/>
    <w:rsid w:val="00F1370A"/>
    <w:rsid w:val="00F14001"/>
    <w:rsid w:val="00F140B0"/>
    <w:rsid w:val="00F15674"/>
    <w:rsid w:val="00F15EB8"/>
    <w:rsid w:val="00F15F99"/>
    <w:rsid w:val="00F171C1"/>
    <w:rsid w:val="00F1769A"/>
    <w:rsid w:val="00F2063C"/>
    <w:rsid w:val="00F21617"/>
    <w:rsid w:val="00F22869"/>
    <w:rsid w:val="00F2361D"/>
    <w:rsid w:val="00F2406D"/>
    <w:rsid w:val="00F247B9"/>
    <w:rsid w:val="00F25197"/>
    <w:rsid w:val="00F25791"/>
    <w:rsid w:val="00F25FF8"/>
    <w:rsid w:val="00F2706E"/>
    <w:rsid w:val="00F27371"/>
    <w:rsid w:val="00F3027C"/>
    <w:rsid w:val="00F302DF"/>
    <w:rsid w:val="00F30AFD"/>
    <w:rsid w:val="00F31B61"/>
    <w:rsid w:val="00F3234D"/>
    <w:rsid w:val="00F326EF"/>
    <w:rsid w:val="00F32DB7"/>
    <w:rsid w:val="00F33615"/>
    <w:rsid w:val="00F33EF1"/>
    <w:rsid w:val="00F3494A"/>
    <w:rsid w:val="00F34D98"/>
    <w:rsid w:val="00F3678A"/>
    <w:rsid w:val="00F36AE4"/>
    <w:rsid w:val="00F37850"/>
    <w:rsid w:val="00F40F05"/>
    <w:rsid w:val="00F41533"/>
    <w:rsid w:val="00F43301"/>
    <w:rsid w:val="00F4472C"/>
    <w:rsid w:val="00F4480C"/>
    <w:rsid w:val="00F4625A"/>
    <w:rsid w:val="00F46946"/>
    <w:rsid w:val="00F4732F"/>
    <w:rsid w:val="00F47E17"/>
    <w:rsid w:val="00F512FF"/>
    <w:rsid w:val="00F5139D"/>
    <w:rsid w:val="00F52A9B"/>
    <w:rsid w:val="00F53468"/>
    <w:rsid w:val="00F55397"/>
    <w:rsid w:val="00F55A48"/>
    <w:rsid w:val="00F5648E"/>
    <w:rsid w:val="00F56B53"/>
    <w:rsid w:val="00F56EE6"/>
    <w:rsid w:val="00F5719D"/>
    <w:rsid w:val="00F57361"/>
    <w:rsid w:val="00F57460"/>
    <w:rsid w:val="00F57853"/>
    <w:rsid w:val="00F60164"/>
    <w:rsid w:val="00F62BB3"/>
    <w:rsid w:val="00F62D11"/>
    <w:rsid w:val="00F63B86"/>
    <w:rsid w:val="00F65B99"/>
    <w:rsid w:val="00F662B4"/>
    <w:rsid w:val="00F66CAA"/>
    <w:rsid w:val="00F67F1C"/>
    <w:rsid w:val="00F71577"/>
    <w:rsid w:val="00F715C5"/>
    <w:rsid w:val="00F715FE"/>
    <w:rsid w:val="00F71862"/>
    <w:rsid w:val="00F71961"/>
    <w:rsid w:val="00F72FB3"/>
    <w:rsid w:val="00F73185"/>
    <w:rsid w:val="00F747AC"/>
    <w:rsid w:val="00F7489C"/>
    <w:rsid w:val="00F75099"/>
    <w:rsid w:val="00F75D02"/>
    <w:rsid w:val="00F76B05"/>
    <w:rsid w:val="00F777B2"/>
    <w:rsid w:val="00F77BD2"/>
    <w:rsid w:val="00F80234"/>
    <w:rsid w:val="00F80FDB"/>
    <w:rsid w:val="00F865F8"/>
    <w:rsid w:val="00F87949"/>
    <w:rsid w:val="00F87E24"/>
    <w:rsid w:val="00F91847"/>
    <w:rsid w:val="00F92CD3"/>
    <w:rsid w:val="00F93AC6"/>
    <w:rsid w:val="00F93BDE"/>
    <w:rsid w:val="00F94272"/>
    <w:rsid w:val="00F9582C"/>
    <w:rsid w:val="00F9601C"/>
    <w:rsid w:val="00F975C8"/>
    <w:rsid w:val="00FA0575"/>
    <w:rsid w:val="00FA05CD"/>
    <w:rsid w:val="00FA0745"/>
    <w:rsid w:val="00FA08BE"/>
    <w:rsid w:val="00FA092C"/>
    <w:rsid w:val="00FA2FB4"/>
    <w:rsid w:val="00FA3942"/>
    <w:rsid w:val="00FA4D1D"/>
    <w:rsid w:val="00FA5058"/>
    <w:rsid w:val="00FA575A"/>
    <w:rsid w:val="00FA5D24"/>
    <w:rsid w:val="00FA62A2"/>
    <w:rsid w:val="00FA648E"/>
    <w:rsid w:val="00FA75BB"/>
    <w:rsid w:val="00FA7957"/>
    <w:rsid w:val="00FA79A2"/>
    <w:rsid w:val="00FA7E37"/>
    <w:rsid w:val="00FB06B1"/>
    <w:rsid w:val="00FB0F88"/>
    <w:rsid w:val="00FB1B2A"/>
    <w:rsid w:val="00FB3618"/>
    <w:rsid w:val="00FB3E13"/>
    <w:rsid w:val="00FB4656"/>
    <w:rsid w:val="00FB4849"/>
    <w:rsid w:val="00FB5228"/>
    <w:rsid w:val="00FB5CDD"/>
    <w:rsid w:val="00FB7BD7"/>
    <w:rsid w:val="00FB7FCD"/>
    <w:rsid w:val="00FC199C"/>
    <w:rsid w:val="00FC420E"/>
    <w:rsid w:val="00FC4A24"/>
    <w:rsid w:val="00FC4AAD"/>
    <w:rsid w:val="00FC4B61"/>
    <w:rsid w:val="00FC5387"/>
    <w:rsid w:val="00FC6AE4"/>
    <w:rsid w:val="00FC71A2"/>
    <w:rsid w:val="00FC7528"/>
    <w:rsid w:val="00FD0EFB"/>
    <w:rsid w:val="00FD1184"/>
    <w:rsid w:val="00FD12BD"/>
    <w:rsid w:val="00FD1EE5"/>
    <w:rsid w:val="00FD28ED"/>
    <w:rsid w:val="00FD33AE"/>
    <w:rsid w:val="00FD3472"/>
    <w:rsid w:val="00FD4FD7"/>
    <w:rsid w:val="00FD5C47"/>
    <w:rsid w:val="00FD637E"/>
    <w:rsid w:val="00FD6539"/>
    <w:rsid w:val="00FD670A"/>
    <w:rsid w:val="00FD7B52"/>
    <w:rsid w:val="00FD7BDE"/>
    <w:rsid w:val="00FE07A8"/>
    <w:rsid w:val="00FE207F"/>
    <w:rsid w:val="00FE215A"/>
    <w:rsid w:val="00FE28A2"/>
    <w:rsid w:val="00FE3101"/>
    <w:rsid w:val="00FE5622"/>
    <w:rsid w:val="00FE5B8B"/>
    <w:rsid w:val="00FE616C"/>
    <w:rsid w:val="00FE651A"/>
    <w:rsid w:val="00FE686E"/>
    <w:rsid w:val="00FE7959"/>
    <w:rsid w:val="00FE7EB2"/>
    <w:rsid w:val="00FF015C"/>
    <w:rsid w:val="00FF0ACA"/>
    <w:rsid w:val="00FF215B"/>
    <w:rsid w:val="00FF2371"/>
    <w:rsid w:val="00FF2CF9"/>
    <w:rsid w:val="00FF4779"/>
    <w:rsid w:val="00FF57BF"/>
    <w:rsid w:val="00FF6500"/>
    <w:rsid w:val="00FF651E"/>
    <w:rsid w:val="00FF7D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0DBD4"/>
  <w15:docId w15:val="{64CC6A41-6CF5-4622-8745-93060EB0C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0FCA"/>
    <w:rPr>
      <w:rFonts w:ascii="Arial" w:hAnsi="Arial"/>
      <w:sz w:val="22"/>
    </w:rPr>
  </w:style>
  <w:style w:type="paragraph" w:styleId="Nadpis1">
    <w:name w:val="heading 1"/>
    <w:aliases w:val="PKO_Nadpis 1"/>
    <w:basedOn w:val="Normln"/>
    <w:next w:val="Normln"/>
    <w:link w:val="Nadpis1Char"/>
    <w:uiPriority w:val="9"/>
    <w:qFormat/>
    <w:rsid w:val="006A0039"/>
    <w:pPr>
      <w:keepNext/>
      <w:numPr>
        <w:numId w:val="33"/>
      </w:numPr>
      <w:spacing w:before="400" w:after="240"/>
      <w:jc w:val="both"/>
      <w:outlineLvl w:val="0"/>
    </w:pPr>
    <w:rPr>
      <w:rFonts w:ascii="Bahnschrift Light" w:hAnsi="Bahnschrift Light" w:cs="Arial"/>
      <w:b/>
      <w:caps/>
      <w:sz w:val="28"/>
      <w:szCs w:val="24"/>
    </w:rPr>
  </w:style>
  <w:style w:type="paragraph" w:styleId="Nadpis2">
    <w:name w:val="heading 2"/>
    <w:basedOn w:val="Nadpis1"/>
    <w:next w:val="Normln"/>
    <w:link w:val="Nadpis2Char"/>
    <w:autoRedefine/>
    <w:qFormat/>
    <w:rsid w:val="006A0039"/>
    <w:pPr>
      <w:numPr>
        <w:numId w:val="30"/>
      </w:numPr>
      <w:tabs>
        <w:tab w:val="left" w:pos="993"/>
      </w:tabs>
      <w:spacing w:before="360" w:after="120"/>
      <w:jc w:val="left"/>
      <w:outlineLvl w:val="1"/>
    </w:pPr>
    <w:rPr>
      <w:rFonts w:cs="Times New Roman"/>
      <w:caps w:val="0"/>
      <w:sz w:val="24"/>
    </w:rPr>
  </w:style>
  <w:style w:type="paragraph" w:styleId="Nadpis3">
    <w:name w:val="heading 3"/>
    <w:basedOn w:val="Nadpis2"/>
    <w:next w:val="Normln"/>
    <w:link w:val="Nadpis3Char"/>
    <w:qFormat/>
    <w:rsid w:val="008742B0"/>
    <w:pPr>
      <w:numPr>
        <w:numId w:val="32"/>
      </w:numPr>
      <w:outlineLvl w:val="2"/>
    </w:pPr>
    <w:rPr>
      <w:b w:val="0"/>
      <w:sz w:val="22"/>
    </w:rPr>
  </w:style>
  <w:style w:type="paragraph" w:styleId="Nadpis4">
    <w:name w:val="heading 4"/>
    <w:aliases w:val="PKO_Nadpis 4"/>
    <w:basedOn w:val="Normln"/>
    <w:next w:val="Normln"/>
    <w:uiPriority w:val="9"/>
    <w:qFormat/>
    <w:rsid w:val="0057326B"/>
    <w:pPr>
      <w:keepNext/>
      <w:numPr>
        <w:ilvl w:val="3"/>
        <w:numId w:val="33"/>
      </w:numPr>
      <w:jc w:val="both"/>
      <w:outlineLvl w:val="3"/>
    </w:pPr>
    <w:rPr>
      <w:b/>
      <w:sz w:val="24"/>
      <w:u w:val="single"/>
    </w:rPr>
  </w:style>
  <w:style w:type="paragraph" w:styleId="Nadpis5">
    <w:name w:val="heading 5"/>
    <w:aliases w:val="PKO_Nadpis 5"/>
    <w:basedOn w:val="Normln"/>
    <w:next w:val="Normln"/>
    <w:uiPriority w:val="9"/>
    <w:qFormat/>
    <w:rsid w:val="0057326B"/>
    <w:pPr>
      <w:keepNext/>
      <w:numPr>
        <w:ilvl w:val="4"/>
        <w:numId w:val="33"/>
      </w:numPr>
      <w:jc w:val="center"/>
      <w:outlineLvl w:val="4"/>
    </w:pPr>
    <w:rPr>
      <w:b/>
      <w:sz w:val="24"/>
    </w:rPr>
  </w:style>
  <w:style w:type="paragraph" w:styleId="Nadpis6">
    <w:name w:val="heading 6"/>
    <w:basedOn w:val="Normln"/>
    <w:next w:val="Normln"/>
    <w:qFormat/>
    <w:rsid w:val="0028234F"/>
    <w:pPr>
      <w:keepNext/>
      <w:suppressAutoHyphens/>
      <w:spacing w:before="240" w:after="60"/>
      <w:ind w:left="5106" w:hanging="851"/>
      <w:jc w:val="both"/>
      <w:outlineLvl w:val="5"/>
    </w:pPr>
    <w:rPr>
      <w:i/>
    </w:rPr>
  </w:style>
  <w:style w:type="paragraph" w:styleId="Nadpis7">
    <w:name w:val="heading 7"/>
    <w:basedOn w:val="Normln"/>
    <w:next w:val="Normln"/>
    <w:qFormat/>
    <w:rsid w:val="0028234F"/>
    <w:pPr>
      <w:keepNext/>
      <w:suppressAutoHyphens/>
      <w:spacing w:before="240" w:after="60"/>
      <w:ind w:left="5957" w:hanging="851"/>
      <w:jc w:val="both"/>
      <w:outlineLvl w:val="6"/>
    </w:pPr>
  </w:style>
  <w:style w:type="paragraph" w:styleId="Nadpis8">
    <w:name w:val="heading 8"/>
    <w:basedOn w:val="Normln"/>
    <w:next w:val="Normln"/>
    <w:qFormat/>
    <w:rsid w:val="0028234F"/>
    <w:pPr>
      <w:keepNext/>
      <w:suppressAutoHyphens/>
      <w:spacing w:before="240" w:after="60"/>
      <w:ind w:left="6808" w:hanging="851"/>
      <w:jc w:val="both"/>
      <w:outlineLvl w:val="7"/>
    </w:pPr>
    <w:rPr>
      <w:i/>
    </w:rPr>
  </w:style>
  <w:style w:type="paragraph" w:styleId="Nadpis9">
    <w:name w:val="heading 9"/>
    <w:basedOn w:val="Normln"/>
    <w:next w:val="Normln"/>
    <w:qFormat/>
    <w:rsid w:val="0028234F"/>
    <w:pPr>
      <w:keepNext/>
      <w:suppressAutoHyphens/>
      <w:spacing w:before="240" w:after="60"/>
      <w:ind w:left="7659" w:hanging="851"/>
      <w:jc w:val="both"/>
      <w:outlineLvl w:val="8"/>
    </w:pPr>
    <w:rPr>
      <w:i/>
      <w:sz w:val="1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rsid w:val="0057326B"/>
    <w:pPr>
      <w:tabs>
        <w:tab w:val="center" w:pos="4536"/>
        <w:tab w:val="right" w:pos="9072"/>
      </w:tabs>
    </w:pPr>
  </w:style>
  <w:style w:type="paragraph" w:styleId="Zpat">
    <w:name w:val="footer"/>
    <w:basedOn w:val="Normln"/>
    <w:link w:val="ZpatChar"/>
    <w:uiPriority w:val="99"/>
    <w:rsid w:val="0057326B"/>
    <w:pPr>
      <w:tabs>
        <w:tab w:val="center" w:pos="4536"/>
        <w:tab w:val="right" w:pos="9072"/>
      </w:tabs>
    </w:pPr>
  </w:style>
  <w:style w:type="character" w:styleId="slostrnky">
    <w:name w:val="page number"/>
    <w:basedOn w:val="Standardnpsmoodstavce"/>
    <w:rsid w:val="0057326B"/>
  </w:style>
  <w:style w:type="paragraph" w:styleId="Zkladntext">
    <w:name w:val="Body Text"/>
    <w:basedOn w:val="Normln"/>
    <w:link w:val="ZkladntextChar"/>
    <w:rsid w:val="0057326B"/>
    <w:pPr>
      <w:jc w:val="both"/>
    </w:pPr>
    <w:rPr>
      <w:sz w:val="24"/>
    </w:rPr>
  </w:style>
  <w:style w:type="paragraph" w:customStyle="1" w:styleId="NormalntextChar">
    <w:name w:val="Normalní text Char"/>
    <w:link w:val="NormalntextCharChar"/>
    <w:rsid w:val="0035508C"/>
    <w:pPr>
      <w:suppressAutoHyphens/>
      <w:spacing w:before="120"/>
      <w:ind w:left="851"/>
      <w:jc w:val="both"/>
    </w:pPr>
    <w:rPr>
      <w:rFonts w:ascii="Arial" w:hAnsi="Arial"/>
      <w:sz w:val="24"/>
    </w:rPr>
  </w:style>
  <w:style w:type="paragraph" w:styleId="Zkladntextodsazen">
    <w:name w:val="Body Text Indent"/>
    <w:basedOn w:val="Normln"/>
    <w:rsid w:val="0028234F"/>
    <w:pPr>
      <w:spacing w:after="120"/>
      <w:ind w:left="283"/>
    </w:pPr>
  </w:style>
  <w:style w:type="paragraph" w:styleId="Zkladntext3">
    <w:name w:val="Body Text 3"/>
    <w:basedOn w:val="Normln"/>
    <w:rsid w:val="009C4754"/>
    <w:pPr>
      <w:spacing w:after="120"/>
    </w:pPr>
    <w:rPr>
      <w:sz w:val="16"/>
      <w:szCs w:val="16"/>
    </w:rPr>
  </w:style>
  <w:style w:type="paragraph" w:customStyle="1" w:styleId="Strichlinie">
    <w:name w:val="Strichlinie"/>
    <w:basedOn w:val="Normln"/>
    <w:rsid w:val="009C4754"/>
    <w:pPr>
      <w:keepNext/>
      <w:tabs>
        <w:tab w:val="left" w:pos="284"/>
      </w:tabs>
      <w:suppressAutoHyphens/>
      <w:jc w:val="both"/>
    </w:pPr>
    <w:rPr>
      <w:sz w:val="24"/>
    </w:rPr>
  </w:style>
  <w:style w:type="paragraph" w:styleId="Textbubliny">
    <w:name w:val="Balloon Text"/>
    <w:basedOn w:val="Normln"/>
    <w:semiHidden/>
    <w:rsid w:val="00F15EB8"/>
    <w:rPr>
      <w:rFonts w:ascii="Tahoma" w:hAnsi="Tahoma" w:cs="Tahoma"/>
      <w:sz w:val="16"/>
      <w:szCs w:val="16"/>
    </w:rPr>
  </w:style>
  <w:style w:type="paragraph" w:styleId="Nzev">
    <w:name w:val="Title"/>
    <w:basedOn w:val="Normln"/>
    <w:qFormat/>
    <w:rsid w:val="00A523AA"/>
    <w:pPr>
      <w:jc w:val="center"/>
    </w:pPr>
    <w:rPr>
      <w:b/>
      <w:sz w:val="40"/>
    </w:rPr>
  </w:style>
  <w:style w:type="paragraph" w:styleId="Zkladntextodsazen3">
    <w:name w:val="Body Text Indent 3"/>
    <w:basedOn w:val="Normln"/>
    <w:rsid w:val="00E442B4"/>
    <w:pPr>
      <w:spacing w:after="120"/>
      <w:ind w:left="283"/>
    </w:pPr>
    <w:rPr>
      <w:sz w:val="16"/>
      <w:szCs w:val="16"/>
    </w:rPr>
  </w:style>
  <w:style w:type="paragraph" w:styleId="Zkladntext2">
    <w:name w:val="Body Text 2"/>
    <w:basedOn w:val="Normln"/>
    <w:rsid w:val="003228C6"/>
    <w:pPr>
      <w:spacing w:after="120" w:line="480" w:lineRule="auto"/>
    </w:pPr>
  </w:style>
  <w:style w:type="paragraph" w:styleId="Obsah1">
    <w:name w:val="toc 1"/>
    <w:basedOn w:val="Normln"/>
    <w:next w:val="Normln"/>
    <w:uiPriority w:val="39"/>
    <w:rsid w:val="00027BE7"/>
    <w:pPr>
      <w:tabs>
        <w:tab w:val="left" w:pos="708"/>
        <w:tab w:val="right" w:leader="dot" w:pos="9639"/>
      </w:tabs>
      <w:spacing w:before="120" w:after="120"/>
      <w:ind w:left="425" w:hanging="425"/>
    </w:pPr>
    <w:rPr>
      <w:rFonts w:ascii="Arial Narrow" w:hAnsi="Arial Narrow"/>
      <w:b/>
      <w:caps/>
      <w:noProof/>
      <w:szCs w:val="22"/>
    </w:rPr>
  </w:style>
  <w:style w:type="character" w:customStyle="1" w:styleId="street-address1">
    <w:name w:val="street-address1"/>
    <w:basedOn w:val="Standardnpsmoodstavce"/>
    <w:rsid w:val="008B4DCA"/>
  </w:style>
  <w:style w:type="paragraph" w:styleId="Podtitul">
    <w:name w:val="Subtitle"/>
    <w:basedOn w:val="Normln"/>
    <w:qFormat/>
    <w:rsid w:val="00A87B18"/>
    <w:pPr>
      <w:tabs>
        <w:tab w:val="right" w:pos="9072"/>
      </w:tabs>
      <w:ind w:firstLine="426"/>
    </w:pPr>
    <w:rPr>
      <w:sz w:val="24"/>
    </w:rPr>
  </w:style>
  <w:style w:type="character" w:customStyle="1" w:styleId="Nadpis2Char">
    <w:name w:val="Nadpis 2 Char"/>
    <w:link w:val="Nadpis2"/>
    <w:rsid w:val="004E724F"/>
    <w:rPr>
      <w:rFonts w:ascii="Bahnschrift Light" w:hAnsi="Bahnschrift Light"/>
      <w:b/>
      <w:sz w:val="24"/>
      <w:szCs w:val="24"/>
    </w:rPr>
  </w:style>
  <w:style w:type="paragraph" w:styleId="Obsah2">
    <w:name w:val="toc 2"/>
    <w:basedOn w:val="Normln"/>
    <w:next w:val="Normln"/>
    <w:autoRedefine/>
    <w:uiPriority w:val="39"/>
    <w:rsid w:val="00DC7D2F"/>
    <w:pPr>
      <w:tabs>
        <w:tab w:val="left" w:pos="709"/>
        <w:tab w:val="right" w:leader="dot" w:pos="9639"/>
      </w:tabs>
      <w:spacing w:after="60"/>
      <w:ind w:left="708" w:hanging="510"/>
    </w:pPr>
    <w:rPr>
      <w:smallCaps/>
      <w:noProof/>
      <w:sz w:val="20"/>
    </w:rPr>
  </w:style>
  <w:style w:type="paragraph" w:styleId="Obsah3">
    <w:name w:val="toc 3"/>
    <w:basedOn w:val="Normln"/>
    <w:next w:val="Normln"/>
    <w:autoRedefine/>
    <w:uiPriority w:val="39"/>
    <w:rsid w:val="008001EB"/>
    <w:pPr>
      <w:tabs>
        <w:tab w:val="left" w:pos="1276"/>
        <w:tab w:val="left" w:pos="1418"/>
        <w:tab w:val="right" w:leader="dot" w:pos="9639"/>
      </w:tabs>
      <w:spacing w:after="120"/>
      <w:ind w:left="142" w:firstLine="142"/>
    </w:pPr>
  </w:style>
  <w:style w:type="paragraph" w:styleId="Obsah4">
    <w:name w:val="toc 4"/>
    <w:basedOn w:val="Normln"/>
    <w:next w:val="Normln"/>
    <w:autoRedefine/>
    <w:uiPriority w:val="39"/>
    <w:rsid w:val="00463D53"/>
    <w:pPr>
      <w:ind w:left="600"/>
    </w:pPr>
  </w:style>
  <w:style w:type="paragraph" w:styleId="Zkladntextodsazen2">
    <w:name w:val="Body Text Indent 2"/>
    <w:basedOn w:val="Normln"/>
    <w:rsid w:val="00463D53"/>
    <w:pPr>
      <w:spacing w:after="120" w:line="480" w:lineRule="auto"/>
      <w:ind w:left="283"/>
    </w:pPr>
  </w:style>
  <w:style w:type="character" w:styleId="Hypertextovodkaz">
    <w:name w:val="Hyperlink"/>
    <w:rsid w:val="00F4625A"/>
    <w:rPr>
      <w:color w:val="0000FF"/>
      <w:u w:val="single"/>
    </w:rPr>
  </w:style>
  <w:style w:type="paragraph" w:customStyle="1" w:styleId="Odrka1">
    <w:name w:val="Odrážka 1"/>
    <w:basedOn w:val="Normln"/>
    <w:rsid w:val="002A686B"/>
    <w:pPr>
      <w:suppressAutoHyphens/>
      <w:spacing w:before="40"/>
      <w:ind w:left="1135" w:hanging="284"/>
    </w:pPr>
    <w:rPr>
      <w:sz w:val="24"/>
    </w:rPr>
  </w:style>
  <w:style w:type="character" w:customStyle="1" w:styleId="NormalntextCharChar">
    <w:name w:val="Normalní text Char Char"/>
    <w:link w:val="NormalntextChar"/>
    <w:rsid w:val="00152D55"/>
    <w:rPr>
      <w:rFonts w:ascii="Arial" w:hAnsi="Arial"/>
      <w:sz w:val="24"/>
      <w:lang w:val="cs-CZ" w:eastAsia="cs-CZ" w:bidi="ar-SA"/>
    </w:rPr>
  </w:style>
  <w:style w:type="paragraph" w:customStyle="1" w:styleId="Normalntext">
    <w:name w:val="Normalní text"/>
    <w:rsid w:val="00C9271B"/>
    <w:pPr>
      <w:suppressAutoHyphens/>
      <w:spacing w:before="120"/>
      <w:ind w:left="851"/>
      <w:jc w:val="both"/>
    </w:pPr>
    <w:rPr>
      <w:rFonts w:ascii="Arial" w:hAnsi="Arial"/>
      <w:sz w:val="24"/>
    </w:rPr>
  </w:style>
  <w:style w:type="paragraph" w:customStyle="1" w:styleId="StylNadpis1Arial10bTunBezpodtren">
    <w:name w:val="Styl Nadpis 1 + Arial 10 b. Tučné Bez podtržení"/>
    <w:basedOn w:val="Nadpis1"/>
    <w:rsid w:val="00D0592E"/>
    <w:rPr>
      <w:rFonts w:ascii="Arial" w:hAnsi="Arial"/>
      <w:b w:val="0"/>
      <w:bCs/>
    </w:rPr>
  </w:style>
  <w:style w:type="paragraph" w:customStyle="1" w:styleId="ZkladntextIMP">
    <w:name w:val="Základní text_IMP"/>
    <w:basedOn w:val="Normln"/>
    <w:rsid w:val="00817462"/>
    <w:pPr>
      <w:suppressAutoHyphens/>
      <w:overflowPunct w:val="0"/>
      <w:autoSpaceDE w:val="0"/>
      <w:autoSpaceDN w:val="0"/>
      <w:adjustRightInd w:val="0"/>
      <w:spacing w:line="276" w:lineRule="auto"/>
      <w:textAlignment w:val="baseline"/>
    </w:pPr>
    <w:rPr>
      <w:sz w:val="24"/>
    </w:rPr>
  </w:style>
  <w:style w:type="paragraph" w:styleId="Odstavecseseznamem">
    <w:name w:val="List Paragraph"/>
    <w:basedOn w:val="Normln"/>
    <w:uiPriority w:val="34"/>
    <w:qFormat/>
    <w:rsid w:val="00836070"/>
    <w:pPr>
      <w:ind w:left="708"/>
    </w:pPr>
  </w:style>
  <w:style w:type="character" w:customStyle="1" w:styleId="Nadpis3Char">
    <w:name w:val="Nadpis 3 Char"/>
    <w:basedOn w:val="Nadpis2Char"/>
    <w:link w:val="Nadpis3"/>
    <w:rsid w:val="008001EB"/>
    <w:rPr>
      <w:rFonts w:ascii="Bahnschrift Light" w:hAnsi="Bahnschrift Light"/>
      <w:b/>
      <w:sz w:val="22"/>
      <w:szCs w:val="24"/>
    </w:rPr>
  </w:style>
  <w:style w:type="paragraph" w:customStyle="1" w:styleId="CharCharCharChar">
    <w:name w:val="Char Char Char Char"/>
    <w:basedOn w:val="Normln"/>
    <w:rsid w:val="00B12BB1"/>
    <w:pPr>
      <w:spacing w:after="160" w:line="240" w:lineRule="exact"/>
    </w:pPr>
    <w:rPr>
      <w:rFonts w:ascii="Verdana" w:hAnsi="Verdana"/>
      <w:lang w:val="en-US" w:eastAsia="en-US"/>
    </w:rPr>
  </w:style>
  <w:style w:type="table" w:styleId="Mkatabulky">
    <w:name w:val="Table Grid"/>
    <w:basedOn w:val="Normlntabulka"/>
    <w:uiPriority w:val="39"/>
    <w:rsid w:val="00F718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ln"/>
    <w:rsid w:val="00290786"/>
    <w:pPr>
      <w:spacing w:after="160" w:line="240" w:lineRule="exact"/>
    </w:pPr>
    <w:rPr>
      <w:rFonts w:ascii="Verdana" w:hAnsi="Verdana"/>
      <w:lang w:val="en-US" w:eastAsia="en-US"/>
    </w:rPr>
  </w:style>
  <w:style w:type="paragraph" w:customStyle="1" w:styleId="Default">
    <w:name w:val="Default"/>
    <w:rsid w:val="00D25B80"/>
    <w:pPr>
      <w:autoSpaceDE w:val="0"/>
      <w:autoSpaceDN w:val="0"/>
      <w:adjustRightInd w:val="0"/>
    </w:pPr>
    <w:rPr>
      <w:rFonts w:ascii="Arial" w:hAnsi="Arial" w:cs="Arial"/>
      <w:color w:val="000000"/>
      <w:sz w:val="24"/>
      <w:szCs w:val="24"/>
    </w:rPr>
  </w:style>
  <w:style w:type="numbering" w:customStyle="1" w:styleId="StylSodrkami">
    <w:name w:val="Styl S odrážkami"/>
    <w:rsid w:val="009E13C2"/>
    <w:pPr>
      <w:numPr>
        <w:numId w:val="6"/>
      </w:numPr>
    </w:pPr>
  </w:style>
  <w:style w:type="character" w:customStyle="1" w:styleId="fn">
    <w:name w:val="fn"/>
    <w:rsid w:val="00590BA7"/>
  </w:style>
  <w:style w:type="character" w:customStyle="1" w:styleId="nowrap">
    <w:name w:val="nowrap"/>
    <w:basedOn w:val="Standardnpsmoodstavce"/>
    <w:rsid w:val="007425C2"/>
  </w:style>
  <w:style w:type="character" w:styleId="Siln">
    <w:name w:val="Strong"/>
    <w:basedOn w:val="Standardnpsmoodstavce"/>
    <w:uiPriority w:val="22"/>
    <w:qFormat/>
    <w:rsid w:val="007425C2"/>
    <w:rPr>
      <w:b/>
      <w:bCs/>
    </w:rPr>
  </w:style>
  <w:style w:type="paragraph" w:customStyle="1" w:styleId="Import7">
    <w:name w:val="Import 7"/>
    <w:basedOn w:val="Normln"/>
    <w:rsid w:val="005B6DF8"/>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suppressAutoHyphens/>
      <w:spacing w:line="228" w:lineRule="auto"/>
      <w:ind w:left="432" w:hanging="432"/>
    </w:pPr>
    <w:rPr>
      <w:rFonts w:ascii="Courier New" w:hAnsi="Courier New"/>
      <w:sz w:val="24"/>
    </w:rPr>
  </w:style>
  <w:style w:type="character" w:customStyle="1" w:styleId="ZpatChar">
    <w:name w:val="Zápatí Char"/>
    <w:basedOn w:val="Standardnpsmoodstavce"/>
    <w:link w:val="Zpat"/>
    <w:uiPriority w:val="99"/>
    <w:rsid w:val="000653B6"/>
    <w:rPr>
      <w:rFonts w:ascii="Arial" w:hAnsi="Arial"/>
      <w:sz w:val="22"/>
    </w:rPr>
  </w:style>
  <w:style w:type="paragraph" w:customStyle="1" w:styleId="PKOMODRTUN">
    <w:name w:val="PKO MODRÉ TUČNÉ"/>
    <w:basedOn w:val="Normln"/>
    <w:next w:val="Normln"/>
    <w:link w:val="PKOMODRTUNChar"/>
    <w:qFormat/>
    <w:rsid w:val="00115425"/>
    <w:pPr>
      <w:spacing w:before="360" w:after="360"/>
      <w:jc w:val="center"/>
    </w:pPr>
    <w:rPr>
      <w:rFonts w:ascii="Bahnschrift SemiBold" w:eastAsia="Calibri" w:hAnsi="Bahnschrift SemiBold"/>
      <w:b/>
      <w:caps/>
      <w:spacing w:val="30"/>
      <w:sz w:val="40"/>
      <w:szCs w:val="22"/>
      <w:lang w:eastAsia="en-US"/>
    </w:rPr>
  </w:style>
  <w:style w:type="character" w:customStyle="1" w:styleId="PKOMODRTUNChar">
    <w:name w:val="PKO MODRÉ TUČNÉ Char"/>
    <w:link w:val="PKOMODRTUN"/>
    <w:rsid w:val="00115425"/>
    <w:rPr>
      <w:rFonts w:ascii="Bahnschrift SemiBold" w:eastAsia="Calibri" w:hAnsi="Bahnschrift SemiBold"/>
      <w:b/>
      <w:caps/>
      <w:spacing w:val="30"/>
      <w:sz w:val="40"/>
      <w:szCs w:val="22"/>
      <w:lang w:eastAsia="en-US"/>
    </w:rPr>
  </w:style>
  <w:style w:type="paragraph" w:customStyle="1" w:styleId="PKONORMAL">
    <w:name w:val="PKO_NORMAL"/>
    <w:basedOn w:val="Normln"/>
    <w:qFormat/>
    <w:rsid w:val="002215D4"/>
    <w:pPr>
      <w:tabs>
        <w:tab w:val="left" w:pos="2835"/>
      </w:tabs>
      <w:spacing w:after="120"/>
      <w:jc w:val="both"/>
    </w:pPr>
    <w:rPr>
      <w:rFonts w:ascii="Bahnschrift Light" w:eastAsia="Calibri" w:hAnsi="Bahnschrift Light"/>
      <w:szCs w:val="22"/>
      <w:lang w:eastAsia="en-US"/>
    </w:rPr>
  </w:style>
  <w:style w:type="character" w:customStyle="1" w:styleId="Nadpis1Char">
    <w:name w:val="Nadpis 1 Char"/>
    <w:aliases w:val="PKO_Nadpis 1 Char"/>
    <w:basedOn w:val="Standardnpsmoodstavce"/>
    <w:link w:val="Nadpis1"/>
    <w:uiPriority w:val="9"/>
    <w:rsid w:val="00360FCA"/>
    <w:rPr>
      <w:rFonts w:ascii="Bahnschrift Light" w:hAnsi="Bahnschrift Light" w:cs="Arial"/>
      <w:b/>
      <w:caps/>
      <w:sz w:val="28"/>
      <w:szCs w:val="24"/>
    </w:rPr>
  </w:style>
  <w:style w:type="character" w:customStyle="1" w:styleId="ZkladntextChar">
    <w:name w:val="Základní text Char"/>
    <w:basedOn w:val="Standardnpsmoodstavce"/>
    <w:link w:val="Zkladntext"/>
    <w:rsid w:val="003C3B80"/>
    <w:rPr>
      <w:rFonts w:ascii="Arial" w:hAnsi="Arial"/>
      <w:sz w:val="24"/>
    </w:rPr>
  </w:style>
  <w:style w:type="paragraph" w:customStyle="1" w:styleId="Bntext">
    <w:name w:val="Běžný text"/>
    <w:basedOn w:val="Normln"/>
    <w:link w:val="BntextChar"/>
    <w:rsid w:val="00174D32"/>
    <w:pPr>
      <w:widowControl w:val="0"/>
      <w:spacing w:before="60" w:after="60"/>
      <w:jc w:val="both"/>
    </w:pPr>
    <w:rPr>
      <w:szCs w:val="24"/>
    </w:rPr>
  </w:style>
  <w:style w:type="character" w:customStyle="1" w:styleId="BntextChar">
    <w:name w:val="Běžný text Char"/>
    <w:link w:val="Bntext"/>
    <w:rsid w:val="00174D32"/>
    <w:rPr>
      <w:rFonts w:ascii="Arial" w:hAnsi="Arial"/>
      <w:sz w:val="22"/>
      <w:szCs w:val="24"/>
    </w:rPr>
  </w:style>
  <w:style w:type="character" w:customStyle="1" w:styleId="ZhlavChar">
    <w:name w:val="Záhlaví Char"/>
    <w:link w:val="Zhlav"/>
    <w:rsid w:val="008378B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58721">
      <w:bodyDiv w:val="1"/>
      <w:marLeft w:val="0"/>
      <w:marRight w:val="0"/>
      <w:marTop w:val="0"/>
      <w:marBottom w:val="0"/>
      <w:divBdr>
        <w:top w:val="none" w:sz="0" w:space="0" w:color="auto"/>
        <w:left w:val="none" w:sz="0" w:space="0" w:color="auto"/>
        <w:bottom w:val="none" w:sz="0" w:space="0" w:color="auto"/>
        <w:right w:val="none" w:sz="0" w:space="0" w:color="auto"/>
      </w:divBdr>
    </w:div>
    <w:div w:id="144780390">
      <w:bodyDiv w:val="1"/>
      <w:marLeft w:val="0"/>
      <w:marRight w:val="0"/>
      <w:marTop w:val="0"/>
      <w:marBottom w:val="0"/>
      <w:divBdr>
        <w:top w:val="none" w:sz="0" w:space="0" w:color="auto"/>
        <w:left w:val="none" w:sz="0" w:space="0" w:color="auto"/>
        <w:bottom w:val="none" w:sz="0" w:space="0" w:color="auto"/>
        <w:right w:val="none" w:sz="0" w:space="0" w:color="auto"/>
      </w:divBdr>
    </w:div>
    <w:div w:id="174811918">
      <w:bodyDiv w:val="1"/>
      <w:marLeft w:val="0"/>
      <w:marRight w:val="0"/>
      <w:marTop w:val="0"/>
      <w:marBottom w:val="0"/>
      <w:divBdr>
        <w:top w:val="none" w:sz="0" w:space="0" w:color="auto"/>
        <w:left w:val="none" w:sz="0" w:space="0" w:color="auto"/>
        <w:bottom w:val="none" w:sz="0" w:space="0" w:color="auto"/>
        <w:right w:val="none" w:sz="0" w:space="0" w:color="auto"/>
      </w:divBdr>
    </w:div>
    <w:div w:id="221985287">
      <w:bodyDiv w:val="1"/>
      <w:marLeft w:val="0"/>
      <w:marRight w:val="0"/>
      <w:marTop w:val="0"/>
      <w:marBottom w:val="0"/>
      <w:divBdr>
        <w:top w:val="none" w:sz="0" w:space="0" w:color="auto"/>
        <w:left w:val="none" w:sz="0" w:space="0" w:color="auto"/>
        <w:bottom w:val="none" w:sz="0" w:space="0" w:color="auto"/>
        <w:right w:val="none" w:sz="0" w:space="0" w:color="auto"/>
      </w:divBdr>
    </w:div>
    <w:div w:id="225646867">
      <w:bodyDiv w:val="1"/>
      <w:marLeft w:val="0"/>
      <w:marRight w:val="0"/>
      <w:marTop w:val="0"/>
      <w:marBottom w:val="0"/>
      <w:divBdr>
        <w:top w:val="none" w:sz="0" w:space="0" w:color="auto"/>
        <w:left w:val="none" w:sz="0" w:space="0" w:color="auto"/>
        <w:bottom w:val="none" w:sz="0" w:space="0" w:color="auto"/>
        <w:right w:val="none" w:sz="0" w:space="0" w:color="auto"/>
      </w:divBdr>
    </w:div>
    <w:div w:id="252516277">
      <w:bodyDiv w:val="1"/>
      <w:marLeft w:val="0"/>
      <w:marRight w:val="0"/>
      <w:marTop w:val="0"/>
      <w:marBottom w:val="0"/>
      <w:divBdr>
        <w:top w:val="none" w:sz="0" w:space="0" w:color="auto"/>
        <w:left w:val="none" w:sz="0" w:space="0" w:color="auto"/>
        <w:bottom w:val="none" w:sz="0" w:space="0" w:color="auto"/>
        <w:right w:val="none" w:sz="0" w:space="0" w:color="auto"/>
      </w:divBdr>
    </w:div>
    <w:div w:id="283272849">
      <w:bodyDiv w:val="1"/>
      <w:marLeft w:val="0"/>
      <w:marRight w:val="0"/>
      <w:marTop w:val="0"/>
      <w:marBottom w:val="0"/>
      <w:divBdr>
        <w:top w:val="none" w:sz="0" w:space="0" w:color="auto"/>
        <w:left w:val="none" w:sz="0" w:space="0" w:color="auto"/>
        <w:bottom w:val="none" w:sz="0" w:space="0" w:color="auto"/>
        <w:right w:val="none" w:sz="0" w:space="0" w:color="auto"/>
      </w:divBdr>
    </w:div>
    <w:div w:id="288439185">
      <w:bodyDiv w:val="1"/>
      <w:marLeft w:val="0"/>
      <w:marRight w:val="0"/>
      <w:marTop w:val="0"/>
      <w:marBottom w:val="0"/>
      <w:divBdr>
        <w:top w:val="none" w:sz="0" w:space="0" w:color="auto"/>
        <w:left w:val="none" w:sz="0" w:space="0" w:color="auto"/>
        <w:bottom w:val="none" w:sz="0" w:space="0" w:color="auto"/>
        <w:right w:val="none" w:sz="0" w:space="0" w:color="auto"/>
      </w:divBdr>
    </w:div>
    <w:div w:id="295792971">
      <w:bodyDiv w:val="1"/>
      <w:marLeft w:val="0"/>
      <w:marRight w:val="0"/>
      <w:marTop w:val="0"/>
      <w:marBottom w:val="0"/>
      <w:divBdr>
        <w:top w:val="none" w:sz="0" w:space="0" w:color="auto"/>
        <w:left w:val="none" w:sz="0" w:space="0" w:color="auto"/>
        <w:bottom w:val="none" w:sz="0" w:space="0" w:color="auto"/>
        <w:right w:val="none" w:sz="0" w:space="0" w:color="auto"/>
      </w:divBdr>
    </w:div>
    <w:div w:id="297734280">
      <w:bodyDiv w:val="1"/>
      <w:marLeft w:val="0"/>
      <w:marRight w:val="0"/>
      <w:marTop w:val="0"/>
      <w:marBottom w:val="0"/>
      <w:divBdr>
        <w:top w:val="none" w:sz="0" w:space="0" w:color="auto"/>
        <w:left w:val="none" w:sz="0" w:space="0" w:color="auto"/>
        <w:bottom w:val="none" w:sz="0" w:space="0" w:color="auto"/>
        <w:right w:val="none" w:sz="0" w:space="0" w:color="auto"/>
      </w:divBdr>
    </w:div>
    <w:div w:id="374504208">
      <w:bodyDiv w:val="1"/>
      <w:marLeft w:val="0"/>
      <w:marRight w:val="0"/>
      <w:marTop w:val="0"/>
      <w:marBottom w:val="0"/>
      <w:divBdr>
        <w:top w:val="none" w:sz="0" w:space="0" w:color="auto"/>
        <w:left w:val="none" w:sz="0" w:space="0" w:color="auto"/>
        <w:bottom w:val="none" w:sz="0" w:space="0" w:color="auto"/>
        <w:right w:val="none" w:sz="0" w:space="0" w:color="auto"/>
      </w:divBdr>
    </w:div>
    <w:div w:id="383868881">
      <w:bodyDiv w:val="1"/>
      <w:marLeft w:val="0"/>
      <w:marRight w:val="0"/>
      <w:marTop w:val="0"/>
      <w:marBottom w:val="0"/>
      <w:divBdr>
        <w:top w:val="none" w:sz="0" w:space="0" w:color="auto"/>
        <w:left w:val="none" w:sz="0" w:space="0" w:color="auto"/>
        <w:bottom w:val="none" w:sz="0" w:space="0" w:color="auto"/>
        <w:right w:val="none" w:sz="0" w:space="0" w:color="auto"/>
      </w:divBdr>
    </w:div>
    <w:div w:id="398986899">
      <w:bodyDiv w:val="1"/>
      <w:marLeft w:val="0"/>
      <w:marRight w:val="0"/>
      <w:marTop w:val="0"/>
      <w:marBottom w:val="0"/>
      <w:divBdr>
        <w:top w:val="none" w:sz="0" w:space="0" w:color="auto"/>
        <w:left w:val="none" w:sz="0" w:space="0" w:color="auto"/>
        <w:bottom w:val="none" w:sz="0" w:space="0" w:color="auto"/>
        <w:right w:val="none" w:sz="0" w:space="0" w:color="auto"/>
      </w:divBdr>
    </w:div>
    <w:div w:id="435029726">
      <w:bodyDiv w:val="1"/>
      <w:marLeft w:val="0"/>
      <w:marRight w:val="0"/>
      <w:marTop w:val="0"/>
      <w:marBottom w:val="0"/>
      <w:divBdr>
        <w:top w:val="none" w:sz="0" w:space="0" w:color="auto"/>
        <w:left w:val="none" w:sz="0" w:space="0" w:color="auto"/>
        <w:bottom w:val="none" w:sz="0" w:space="0" w:color="auto"/>
        <w:right w:val="none" w:sz="0" w:space="0" w:color="auto"/>
      </w:divBdr>
    </w:div>
    <w:div w:id="441613086">
      <w:bodyDiv w:val="1"/>
      <w:marLeft w:val="0"/>
      <w:marRight w:val="0"/>
      <w:marTop w:val="0"/>
      <w:marBottom w:val="0"/>
      <w:divBdr>
        <w:top w:val="none" w:sz="0" w:space="0" w:color="auto"/>
        <w:left w:val="none" w:sz="0" w:space="0" w:color="auto"/>
        <w:bottom w:val="none" w:sz="0" w:space="0" w:color="auto"/>
        <w:right w:val="none" w:sz="0" w:space="0" w:color="auto"/>
      </w:divBdr>
    </w:div>
    <w:div w:id="450393787">
      <w:bodyDiv w:val="1"/>
      <w:marLeft w:val="0"/>
      <w:marRight w:val="0"/>
      <w:marTop w:val="0"/>
      <w:marBottom w:val="0"/>
      <w:divBdr>
        <w:top w:val="none" w:sz="0" w:space="0" w:color="auto"/>
        <w:left w:val="none" w:sz="0" w:space="0" w:color="auto"/>
        <w:bottom w:val="none" w:sz="0" w:space="0" w:color="auto"/>
        <w:right w:val="none" w:sz="0" w:space="0" w:color="auto"/>
      </w:divBdr>
    </w:div>
    <w:div w:id="515653643">
      <w:bodyDiv w:val="1"/>
      <w:marLeft w:val="0"/>
      <w:marRight w:val="0"/>
      <w:marTop w:val="0"/>
      <w:marBottom w:val="0"/>
      <w:divBdr>
        <w:top w:val="none" w:sz="0" w:space="0" w:color="auto"/>
        <w:left w:val="none" w:sz="0" w:space="0" w:color="auto"/>
        <w:bottom w:val="none" w:sz="0" w:space="0" w:color="auto"/>
        <w:right w:val="none" w:sz="0" w:space="0" w:color="auto"/>
      </w:divBdr>
    </w:div>
    <w:div w:id="584648853">
      <w:bodyDiv w:val="1"/>
      <w:marLeft w:val="0"/>
      <w:marRight w:val="0"/>
      <w:marTop w:val="0"/>
      <w:marBottom w:val="0"/>
      <w:divBdr>
        <w:top w:val="none" w:sz="0" w:space="0" w:color="auto"/>
        <w:left w:val="none" w:sz="0" w:space="0" w:color="auto"/>
        <w:bottom w:val="none" w:sz="0" w:space="0" w:color="auto"/>
        <w:right w:val="none" w:sz="0" w:space="0" w:color="auto"/>
      </w:divBdr>
    </w:div>
    <w:div w:id="586109664">
      <w:bodyDiv w:val="1"/>
      <w:marLeft w:val="0"/>
      <w:marRight w:val="0"/>
      <w:marTop w:val="0"/>
      <w:marBottom w:val="0"/>
      <w:divBdr>
        <w:top w:val="none" w:sz="0" w:space="0" w:color="auto"/>
        <w:left w:val="none" w:sz="0" w:space="0" w:color="auto"/>
        <w:bottom w:val="none" w:sz="0" w:space="0" w:color="auto"/>
        <w:right w:val="none" w:sz="0" w:space="0" w:color="auto"/>
      </w:divBdr>
    </w:div>
    <w:div w:id="591200732">
      <w:bodyDiv w:val="1"/>
      <w:marLeft w:val="0"/>
      <w:marRight w:val="0"/>
      <w:marTop w:val="0"/>
      <w:marBottom w:val="0"/>
      <w:divBdr>
        <w:top w:val="none" w:sz="0" w:space="0" w:color="auto"/>
        <w:left w:val="none" w:sz="0" w:space="0" w:color="auto"/>
        <w:bottom w:val="none" w:sz="0" w:space="0" w:color="auto"/>
        <w:right w:val="none" w:sz="0" w:space="0" w:color="auto"/>
      </w:divBdr>
    </w:div>
    <w:div w:id="602420131">
      <w:bodyDiv w:val="1"/>
      <w:marLeft w:val="0"/>
      <w:marRight w:val="0"/>
      <w:marTop w:val="0"/>
      <w:marBottom w:val="0"/>
      <w:divBdr>
        <w:top w:val="none" w:sz="0" w:space="0" w:color="auto"/>
        <w:left w:val="none" w:sz="0" w:space="0" w:color="auto"/>
        <w:bottom w:val="none" w:sz="0" w:space="0" w:color="auto"/>
        <w:right w:val="none" w:sz="0" w:space="0" w:color="auto"/>
      </w:divBdr>
    </w:div>
    <w:div w:id="643510071">
      <w:bodyDiv w:val="1"/>
      <w:marLeft w:val="0"/>
      <w:marRight w:val="0"/>
      <w:marTop w:val="0"/>
      <w:marBottom w:val="0"/>
      <w:divBdr>
        <w:top w:val="none" w:sz="0" w:space="0" w:color="auto"/>
        <w:left w:val="none" w:sz="0" w:space="0" w:color="auto"/>
        <w:bottom w:val="none" w:sz="0" w:space="0" w:color="auto"/>
        <w:right w:val="none" w:sz="0" w:space="0" w:color="auto"/>
      </w:divBdr>
    </w:div>
    <w:div w:id="681206070">
      <w:bodyDiv w:val="1"/>
      <w:marLeft w:val="0"/>
      <w:marRight w:val="0"/>
      <w:marTop w:val="0"/>
      <w:marBottom w:val="0"/>
      <w:divBdr>
        <w:top w:val="none" w:sz="0" w:space="0" w:color="auto"/>
        <w:left w:val="none" w:sz="0" w:space="0" w:color="auto"/>
        <w:bottom w:val="none" w:sz="0" w:space="0" w:color="auto"/>
        <w:right w:val="none" w:sz="0" w:space="0" w:color="auto"/>
      </w:divBdr>
    </w:div>
    <w:div w:id="684599777">
      <w:bodyDiv w:val="1"/>
      <w:marLeft w:val="0"/>
      <w:marRight w:val="0"/>
      <w:marTop w:val="0"/>
      <w:marBottom w:val="0"/>
      <w:divBdr>
        <w:top w:val="none" w:sz="0" w:space="0" w:color="auto"/>
        <w:left w:val="none" w:sz="0" w:space="0" w:color="auto"/>
        <w:bottom w:val="none" w:sz="0" w:space="0" w:color="auto"/>
        <w:right w:val="none" w:sz="0" w:space="0" w:color="auto"/>
      </w:divBdr>
    </w:div>
    <w:div w:id="698161484">
      <w:bodyDiv w:val="1"/>
      <w:marLeft w:val="0"/>
      <w:marRight w:val="0"/>
      <w:marTop w:val="0"/>
      <w:marBottom w:val="0"/>
      <w:divBdr>
        <w:top w:val="none" w:sz="0" w:space="0" w:color="auto"/>
        <w:left w:val="none" w:sz="0" w:space="0" w:color="auto"/>
        <w:bottom w:val="none" w:sz="0" w:space="0" w:color="auto"/>
        <w:right w:val="none" w:sz="0" w:space="0" w:color="auto"/>
      </w:divBdr>
    </w:div>
    <w:div w:id="744104249">
      <w:bodyDiv w:val="1"/>
      <w:marLeft w:val="0"/>
      <w:marRight w:val="0"/>
      <w:marTop w:val="0"/>
      <w:marBottom w:val="0"/>
      <w:divBdr>
        <w:top w:val="none" w:sz="0" w:space="0" w:color="auto"/>
        <w:left w:val="none" w:sz="0" w:space="0" w:color="auto"/>
        <w:bottom w:val="none" w:sz="0" w:space="0" w:color="auto"/>
        <w:right w:val="none" w:sz="0" w:space="0" w:color="auto"/>
      </w:divBdr>
    </w:div>
    <w:div w:id="755827056">
      <w:bodyDiv w:val="1"/>
      <w:marLeft w:val="0"/>
      <w:marRight w:val="0"/>
      <w:marTop w:val="0"/>
      <w:marBottom w:val="0"/>
      <w:divBdr>
        <w:top w:val="none" w:sz="0" w:space="0" w:color="auto"/>
        <w:left w:val="none" w:sz="0" w:space="0" w:color="auto"/>
        <w:bottom w:val="none" w:sz="0" w:space="0" w:color="auto"/>
        <w:right w:val="none" w:sz="0" w:space="0" w:color="auto"/>
      </w:divBdr>
    </w:div>
    <w:div w:id="756052982">
      <w:bodyDiv w:val="1"/>
      <w:marLeft w:val="0"/>
      <w:marRight w:val="0"/>
      <w:marTop w:val="0"/>
      <w:marBottom w:val="0"/>
      <w:divBdr>
        <w:top w:val="none" w:sz="0" w:space="0" w:color="auto"/>
        <w:left w:val="none" w:sz="0" w:space="0" w:color="auto"/>
        <w:bottom w:val="none" w:sz="0" w:space="0" w:color="auto"/>
        <w:right w:val="none" w:sz="0" w:space="0" w:color="auto"/>
      </w:divBdr>
    </w:div>
    <w:div w:id="798644750">
      <w:bodyDiv w:val="1"/>
      <w:marLeft w:val="0"/>
      <w:marRight w:val="0"/>
      <w:marTop w:val="0"/>
      <w:marBottom w:val="0"/>
      <w:divBdr>
        <w:top w:val="none" w:sz="0" w:space="0" w:color="auto"/>
        <w:left w:val="none" w:sz="0" w:space="0" w:color="auto"/>
        <w:bottom w:val="none" w:sz="0" w:space="0" w:color="auto"/>
        <w:right w:val="none" w:sz="0" w:space="0" w:color="auto"/>
      </w:divBdr>
    </w:div>
    <w:div w:id="806509554">
      <w:bodyDiv w:val="1"/>
      <w:marLeft w:val="0"/>
      <w:marRight w:val="0"/>
      <w:marTop w:val="0"/>
      <w:marBottom w:val="0"/>
      <w:divBdr>
        <w:top w:val="none" w:sz="0" w:space="0" w:color="auto"/>
        <w:left w:val="none" w:sz="0" w:space="0" w:color="auto"/>
        <w:bottom w:val="none" w:sz="0" w:space="0" w:color="auto"/>
        <w:right w:val="none" w:sz="0" w:space="0" w:color="auto"/>
      </w:divBdr>
    </w:div>
    <w:div w:id="858205385">
      <w:bodyDiv w:val="1"/>
      <w:marLeft w:val="0"/>
      <w:marRight w:val="0"/>
      <w:marTop w:val="0"/>
      <w:marBottom w:val="0"/>
      <w:divBdr>
        <w:top w:val="none" w:sz="0" w:space="0" w:color="auto"/>
        <w:left w:val="none" w:sz="0" w:space="0" w:color="auto"/>
        <w:bottom w:val="none" w:sz="0" w:space="0" w:color="auto"/>
        <w:right w:val="none" w:sz="0" w:space="0" w:color="auto"/>
      </w:divBdr>
    </w:div>
    <w:div w:id="871263534">
      <w:bodyDiv w:val="1"/>
      <w:marLeft w:val="0"/>
      <w:marRight w:val="0"/>
      <w:marTop w:val="0"/>
      <w:marBottom w:val="0"/>
      <w:divBdr>
        <w:top w:val="none" w:sz="0" w:space="0" w:color="auto"/>
        <w:left w:val="none" w:sz="0" w:space="0" w:color="auto"/>
        <w:bottom w:val="none" w:sz="0" w:space="0" w:color="auto"/>
        <w:right w:val="none" w:sz="0" w:space="0" w:color="auto"/>
      </w:divBdr>
    </w:div>
    <w:div w:id="879704944">
      <w:bodyDiv w:val="1"/>
      <w:marLeft w:val="0"/>
      <w:marRight w:val="0"/>
      <w:marTop w:val="0"/>
      <w:marBottom w:val="0"/>
      <w:divBdr>
        <w:top w:val="none" w:sz="0" w:space="0" w:color="auto"/>
        <w:left w:val="none" w:sz="0" w:space="0" w:color="auto"/>
        <w:bottom w:val="none" w:sz="0" w:space="0" w:color="auto"/>
        <w:right w:val="none" w:sz="0" w:space="0" w:color="auto"/>
      </w:divBdr>
    </w:div>
    <w:div w:id="902258613">
      <w:bodyDiv w:val="1"/>
      <w:marLeft w:val="0"/>
      <w:marRight w:val="0"/>
      <w:marTop w:val="0"/>
      <w:marBottom w:val="0"/>
      <w:divBdr>
        <w:top w:val="none" w:sz="0" w:space="0" w:color="auto"/>
        <w:left w:val="none" w:sz="0" w:space="0" w:color="auto"/>
        <w:bottom w:val="none" w:sz="0" w:space="0" w:color="auto"/>
        <w:right w:val="none" w:sz="0" w:space="0" w:color="auto"/>
      </w:divBdr>
    </w:div>
    <w:div w:id="932392613">
      <w:bodyDiv w:val="1"/>
      <w:marLeft w:val="0"/>
      <w:marRight w:val="0"/>
      <w:marTop w:val="0"/>
      <w:marBottom w:val="0"/>
      <w:divBdr>
        <w:top w:val="none" w:sz="0" w:space="0" w:color="auto"/>
        <w:left w:val="none" w:sz="0" w:space="0" w:color="auto"/>
        <w:bottom w:val="none" w:sz="0" w:space="0" w:color="auto"/>
        <w:right w:val="none" w:sz="0" w:space="0" w:color="auto"/>
      </w:divBdr>
    </w:div>
    <w:div w:id="960037209">
      <w:bodyDiv w:val="1"/>
      <w:marLeft w:val="0"/>
      <w:marRight w:val="0"/>
      <w:marTop w:val="0"/>
      <w:marBottom w:val="0"/>
      <w:divBdr>
        <w:top w:val="none" w:sz="0" w:space="0" w:color="auto"/>
        <w:left w:val="none" w:sz="0" w:space="0" w:color="auto"/>
        <w:bottom w:val="none" w:sz="0" w:space="0" w:color="auto"/>
        <w:right w:val="none" w:sz="0" w:space="0" w:color="auto"/>
      </w:divBdr>
    </w:div>
    <w:div w:id="991720269">
      <w:bodyDiv w:val="1"/>
      <w:marLeft w:val="0"/>
      <w:marRight w:val="0"/>
      <w:marTop w:val="0"/>
      <w:marBottom w:val="0"/>
      <w:divBdr>
        <w:top w:val="none" w:sz="0" w:space="0" w:color="auto"/>
        <w:left w:val="none" w:sz="0" w:space="0" w:color="auto"/>
        <w:bottom w:val="none" w:sz="0" w:space="0" w:color="auto"/>
        <w:right w:val="none" w:sz="0" w:space="0" w:color="auto"/>
      </w:divBdr>
    </w:div>
    <w:div w:id="996148283">
      <w:bodyDiv w:val="1"/>
      <w:marLeft w:val="0"/>
      <w:marRight w:val="0"/>
      <w:marTop w:val="0"/>
      <w:marBottom w:val="0"/>
      <w:divBdr>
        <w:top w:val="none" w:sz="0" w:space="0" w:color="auto"/>
        <w:left w:val="none" w:sz="0" w:space="0" w:color="auto"/>
        <w:bottom w:val="none" w:sz="0" w:space="0" w:color="auto"/>
        <w:right w:val="none" w:sz="0" w:space="0" w:color="auto"/>
      </w:divBdr>
    </w:div>
    <w:div w:id="1006323470">
      <w:bodyDiv w:val="1"/>
      <w:marLeft w:val="0"/>
      <w:marRight w:val="0"/>
      <w:marTop w:val="0"/>
      <w:marBottom w:val="0"/>
      <w:divBdr>
        <w:top w:val="none" w:sz="0" w:space="0" w:color="auto"/>
        <w:left w:val="none" w:sz="0" w:space="0" w:color="auto"/>
        <w:bottom w:val="none" w:sz="0" w:space="0" w:color="auto"/>
        <w:right w:val="none" w:sz="0" w:space="0" w:color="auto"/>
      </w:divBdr>
    </w:div>
    <w:div w:id="1047070649">
      <w:bodyDiv w:val="1"/>
      <w:marLeft w:val="0"/>
      <w:marRight w:val="0"/>
      <w:marTop w:val="0"/>
      <w:marBottom w:val="0"/>
      <w:divBdr>
        <w:top w:val="none" w:sz="0" w:space="0" w:color="auto"/>
        <w:left w:val="none" w:sz="0" w:space="0" w:color="auto"/>
        <w:bottom w:val="none" w:sz="0" w:space="0" w:color="auto"/>
        <w:right w:val="none" w:sz="0" w:space="0" w:color="auto"/>
      </w:divBdr>
    </w:div>
    <w:div w:id="1077824985">
      <w:bodyDiv w:val="1"/>
      <w:marLeft w:val="0"/>
      <w:marRight w:val="0"/>
      <w:marTop w:val="0"/>
      <w:marBottom w:val="0"/>
      <w:divBdr>
        <w:top w:val="none" w:sz="0" w:space="0" w:color="auto"/>
        <w:left w:val="none" w:sz="0" w:space="0" w:color="auto"/>
        <w:bottom w:val="none" w:sz="0" w:space="0" w:color="auto"/>
        <w:right w:val="none" w:sz="0" w:space="0" w:color="auto"/>
      </w:divBdr>
    </w:div>
    <w:div w:id="1105079107">
      <w:bodyDiv w:val="1"/>
      <w:marLeft w:val="0"/>
      <w:marRight w:val="0"/>
      <w:marTop w:val="0"/>
      <w:marBottom w:val="0"/>
      <w:divBdr>
        <w:top w:val="none" w:sz="0" w:space="0" w:color="auto"/>
        <w:left w:val="none" w:sz="0" w:space="0" w:color="auto"/>
        <w:bottom w:val="none" w:sz="0" w:space="0" w:color="auto"/>
        <w:right w:val="none" w:sz="0" w:space="0" w:color="auto"/>
      </w:divBdr>
    </w:div>
    <w:div w:id="1142191449">
      <w:bodyDiv w:val="1"/>
      <w:marLeft w:val="0"/>
      <w:marRight w:val="0"/>
      <w:marTop w:val="0"/>
      <w:marBottom w:val="0"/>
      <w:divBdr>
        <w:top w:val="none" w:sz="0" w:space="0" w:color="auto"/>
        <w:left w:val="none" w:sz="0" w:space="0" w:color="auto"/>
        <w:bottom w:val="none" w:sz="0" w:space="0" w:color="auto"/>
        <w:right w:val="none" w:sz="0" w:space="0" w:color="auto"/>
      </w:divBdr>
    </w:div>
    <w:div w:id="1159613679">
      <w:bodyDiv w:val="1"/>
      <w:marLeft w:val="0"/>
      <w:marRight w:val="0"/>
      <w:marTop w:val="0"/>
      <w:marBottom w:val="0"/>
      <w:divBdr>
        <w:top w:val="none" w:sz="0" w:space="0" w:color="auto"/>
        <w:left w:val="none" w:sz="0" w:space="0" w:color="auto"/>
        <w:bottom w:val="none" w:sz="0" w:space="0" w:color="auto"/>
        <w:right w:val="none" w:sz="0" w:space="0" w:color="auto"/>
      </w:divBdr>
    </w:div>
    <w:div w:id="1201166381">
      <w:bodyDiv w:val="1"/>
      <w:marLeft w:val="0"/>
      <w:marRight w:val="0"/>
      <w:marTop w:val="0"/>
      <w:marBottom w:val="0"/>
      <w:divBdr>
        <w:top w:val="none" w:sz="0" w:space="0" w:color="auto"/>
        <w:left w:val="none" w:sz="0" w:space="0" w:color="auto"/>
        <w:bottom w:val="none" w:sz="0" w:space="0" w:color="auto"/>
        <w:right w:val="none" w:sz="0" w:space="0" w:color="auto"/>
      </w:divBdr>
    </w:div>
    <w:div w:id="1232698472">
      <w:bodyDiv w:val="1"/>
      <w:marLeft w:val="0"/>
      <w:marRight w:val="0"/>
      <w:marTop w:val="0"/>
      <w:marBottom w:val="0"/>
      <w:divBdr>
        <w:top w:val="none" w:sz="0" w:space="0" w:color="auto"/>
        <w:left w:val="none" w:sz="0" w:space="0" w:color="auto"/>
        <w:bottom w:val="none" w:sz="0" w:space="0" w:color="auto"/>
        <w:right w:val="none" w:sz="0" w:space="0" w:color="auto"/>
      </w:divBdr>
    </w:div>
    <w:div w:id="1259485933">
      <w:bodyDiv w:val="1"/>
      <w:marLeft w:val="0"/>
      <w:marRight w:val="0"/>
      <w:marTop w:val="0"/>
      <w:marBottom w:val="0"/>
      <w:divBdr>
        <w:top w:val="none" w:sz="0" w:space="0" w:color="auto"/>
        <w:left w:val="none" w:sz="0" w:space="0" w:color="auto"/>
        <w:bottom w:val="none" w:sz="0" w:space="0" w:color="auto"/>
        <w:right w:val="none" w:sz="0" w:space="0" w:color="auto"/>
      </w:divBdr>
    </w:div>
    <w:div w:id="1275819359">
      <w:bodyDiv w:val="1"/>
      <w:marLeft w:val="0"/>
      <w:marRight w:val="0"/>
      <w:marTop w:val="0"/>
      <w:marBottom w:val="0"/>
      <w:divBdr>
        <w:top w:val="none" w:sz="0" w:space="0" w:color="auto"/>
        <w:left w:val="none" w:sz="0" w:space="0" w:color="auto"/>
        <w:bottom w:val="none" w:sz="0" w:space="0" w:color="auto"/>
        <w:right w:val="none" w:sz="0" w:space="0" w:color="auto"/>
      </w:divBdr>
    </w:div>
    <w:div w:id="1279331945">
      <w:bodyDiv w:val="1"/>
      <w:marLeft w:val="0"/>
      <w:marRight w:val="0"/>
      <w:marTop w:val="0"/>
      <w:marBottom w:val="0"/>
      <w:divBdr>
        <w:top w:val="none" w:sz="0" w:space="0" w:color="auto"/>
        <w:left w:val="none" w:sz="0" w:space="0" w:color="auto"/>
        <w:bottom w:val="none" w:sz="0" w:space="0" w:color="auto"/>
        <w:right w:val="none" w:sz="0" w:space="0" w:color="auto"/>
      </w:divBdr>
    </w:div>
    <w:div w:id="1331522871">
      <w:bodyDiv w:val="1"/>
      <w:marLeft w:val="0"/>
      <w:marRight w:val="0"/>
      <w:marTop w:val="0"/>
      <w:marBottom w:val="0"/>
      <w:divBdr>
        <w:top w:val="none" w:sz="0" w:space="0" w:color="auto"/>
        <w:left w:val="none" w:sz="0" w:space="0" w:color="auto"/>
        <w:bottom w:val="none" w:sz="0" w:space="0" w:color="auto"/>
        <w:right w:val="none" w:sz="0" w:space="0" w:color="auto"/>
      </w:divBdr>
    </w:div>
    <w:div w:id="1389065705">
      <w:bodyDiv w:val="1"/>
      <w:marLeft w:val="0"/>
      <w:marRight w:val="0"/>
      <w:marTop w:val="0"/>
      <w:marBottom w:val="0"/>
      <w:divBdr>
        <w:top w:val="none" w:sz="0" w:space="0" w:color="auto"/>
        <w:left w:val="none" w:sz="0" w:space="0" w:color="auto"/>
        <w:bottom w:val="none" w:sz="0" w:space="0" w:color="auto"/>
        <w:right w:val="none" w:sz="0" w:space="0" w:color="auto"/>
      </w:divBdr>
    </w:div>
    <w:div w:id="1401905492">
      <w:bodyDiv w:val="1"/>
      <w:marLeft w:val="0"/>
      <w:marRight w:val="0"/>
      <w:marTop w:val="0"/>
      <w:marBottom w:val="0"/>
      <w:divBdr>
        <w:top w:val="none" w:sz="0" w:space="0" w:color="auto"/>
        <w:left w:val="none" w:sz="0" w:space="0" w:color="auto"/>
        <w:bottom w:val="none" w:sz="0" w:space="0" w:color="auto"/>
        <w:right w:val="none" w:sz="0" w:space="0" w:color="auto"/>
      </w:divBdr>
    </w:div>
    <w:div w:id="1467770587">
      <w:bodyDiv w:val="1"/>
      <w:marLeft w:val="0"/>
      <w:marRight w:val="0"/>
      <w:marTop w:val="0"/>
      <w:marBottom w:val="0"/>
      <w:divBdr>
        <w:top w:val="none" w:sz="0" w:space="0" w:color="auto"/>
        <w:left w:val="none" w:sz="0" w:space="0" w:color="auto"/>
        <w:bottom w:val="none" w:sz="0" w:space="0" w:color="auto"/>
        <w:right w:val="none" w:sz="0" w:space="0" w:color="auto"/>
      </w:divBdr>
    </w:div>
    <w:div w:id="1504903830">
      <w:bodyDiv w:val="1"/>
      <w:marLeft w:val="0"/>
      <w:marRight w:val="0"/>
      <w:marTop w:val="0"/>
      <w:marBottom w:val="0"/>
      <w:divBdr>
        <w:top w:val="none" w:sz="0" w:space="0" w:color="auto"/>
        <w:left w:val="none" w:sz="0" w:space="0" w:color="auto"/>
        <w:bottom w:val="none" w:sz="0" w:space="0" w:color="auto"/>
        <w:right w:val="none" w:sz="0" w:space="0" w:color="auto"/>
      </w:divBdr>
    </w:div>
    <w:div w:id="1528175930">
      <w:bodyDiv w:val="1"/>
      <w:marLeft w:val="0"/>
      <w:marRight w:val="0"/>
      <w:marTop w:val="0"/>
      <w:marBottom w:val="0"/>
      <w:divBdr>
        <w:top w:val="none" w:sz="0" w:space="0" w:color="auto"/>
        <w:left w:val="none" w:sz="0" w:space="0" w:color="auto"/>
        <w:bottom w:val="none" w:sz="0" w:space="0" w:color="auto"/>
        <w:right w:val="none" w:sz="0" w:space="0" w:color="auto"/>
      </w:divBdr>
    </w:div>
    <w:div w:id="1539586445">
      <w:bodyDiv w:val="1"/>
      <w:marLeft w:val="0"/>
      <w:marRight w:val="0"/>
      <w:marTop w:val="0"/>
      <w:marBottom w:val="0"/>
      <w:divBdr>
        <w:top w:val="none" w:sz="0" w:space="0" w:color="auto"/>
        <w:left w:val="none" w:sz="0" w:space="0" w:color="auto"/>
        <w:bottom w:val="none" w:sz="0" w:space="0" w:color="auto"/>
        <w:right w:val="none" w:sz="0" w:space="0" w:color="auto"/>
      </w:divBdr>
    </w:div>
    <w:div w:id="1545873914">
      <w:bodyDiv w:val="1"/>
      <w:marLeft w:val="0"/>
      <w:marRight w:val="0"/>
      <w:marTop w:val="0"/>
      <w:marBottom w:val="0"/>
      <w:divBdr>
        <w:top w:val="none" w:sz="0" w:space="0" w:color="auto"/>
        <w:left w:val="none" w:sz="0" w:space="0" w:color="auto"/>
        <w:bottom w:val="none" w:sz="0" w:space="0" w:color="auto"/>
        <w:right w:val="none" w:sz="0" w:space="0" w:color="auto"/>
      </w:divBdr>
    </w:div>
    <w:div w:id="1563834810">
      <w:bodyDiv w:val="1"/>
      <w:marLeft w:val="0"/>
      <w:marRight w:val="0"/>
      <w:marTop w:val="0"/>
      <w:marBottom w:val="0"/>
      <w:divBdr>
        <w:top w:val="none" w:sz="0" w:space="0" w:color="auto"/>
        <w:left w:val="none" w:sz="0" w:space="0" w:color="auto"/>
        <w:bottom w:val="none" w:sz="0" w:space="0" w:color="auto"/>
        <w:right w:val="none" w:sz="0" w:space="0" w:color="auto"/>
      </w:divBdr>
    </w:div>
    <w:div w:id="1608388576">
      <w:bodyDiv w:val="1"/>
      <w:marLeft w:val="0"/>
      <w:marRight w:val="0"/>
      <w:marTop w:val="0"/>
      <w:marBottom w:val="0"/>
      <w:divBdr>
        <w:top w:val="none" w:sz="0" w:space="0" w:color="auto"/>
        <w:left w:val="none" w:sz="0" w:space="0" w:color="auto"/>
        <w:bottom w:val="none" w:sz="0" w:space="0" w:color="auto"/>
        <w:right w:val="none" w:sz="0" w:space="0" w:color="auto"/>
      </w:divBdr>
    </w:div>
    <w:div w:id="1618440951">
      <w:bodyDiv w:val="1"/>
      <w:marLeft w:val="0"/>
      <w:marRight w:val="0"/>
      <w:marTop w:val="0"/>
      <w:marBottom w:val="0"/>
      <w:divBdr>
        <w:top w:val="none" w:sz="0" w:space="0" w:color="auto"/>
        <w:left w:val="none" w:sz="0" w:space="0" w:color="auto"/>
        <w:bottom w:val="none" w:sz="0" w:space="0" w:color="auto"/>
        <w:right w:val="none" w:sz="0" w:space="0" w:color="auto"/>
      </w:divBdr>
    </w:div>
    <w:div w:id="1622571439">
      <w:bodyDiv w:val="1"/>
      <w:marLeft w:val="0"/>
      <w:marRight w:val="0"/>
      <w:marTop w:val="0"/>
      <w:marBottom w:val="0"/>
      <w:divBdr>
        <w:top w:val="none" w:sz="0" w:space="0" w:color="auto"/>
        <w:left w:val="none" w:sz="0" w:space="0" w:color="auto"/>
        <w:bottom w:val="none" w:sz="0" w:space="0" w:color="auto"/>
        <w:right w:val="none" w:sz="0" w:space="0" w:color="auto"/>
      </w:divBdr>
    </w:div>
    <w:div w:id="1623028894">
      <w:bodyDiv w:val="1"/>
      <w:marLeft w:val="0"/>
      <w:marRight w:val="0"/>
      <w:marTop w:val="0"/>
      <w:marBottom w:val="0"/>
      <w:divBdr>
        <w:top w:val="none" w:sz="0" w:space="0" w:color="auto"/>
        <w:left w:val="none" w:sz="0" w:space="0" w:color="auto"/>
        <w:bottom w:val="none" w:sz="0" w:space="0" w:color="auto"/>
        <w:right w:val="none" w:sz="0" w:space="0" w:color="auto"/>
      </w:divBdr>
    </w:div>
    <w:div w:id="1635021064">
      <w:bodyDiv w:val="1"/>
      <w:marLeft w:val="0"/>
      <w:marRight w:val="0"/>
      <w:marTop w:val="0"/>
      <w:marBottom w:val="0"/>
      <w:divBdr>
        <w:top w:val="none" w:sz="0" w:space="0" w:color="auto"/>
        <w:left w:val="none" w:sz="0" w:space="0" w:color="auto"/>
        <w:bottom w:val="none" w:sz="0" w:space="0" w:color="auto"/>
        <w:right w:val="none" w:sz="0" w:space="0" w:color="auto"/>
      </w:divBdr>
    </w:div>
    <w:div w:id="1639215378">
      <w:bodyDiv w:val="1"/>
      <w:marLeft w:val="0"/>
      <w:marRight w:val="0"/>
      <w:marTop w:val="0"/>
      <w:marBottom w:val="0"/>
      <w:divBdr>
        <w:top w:val="none" w:sz="0" w:space="0" w:color="auto"/>
        <w:left w:val="none" w:sz="0" w:space="0" w:color="auto"/>
        <w:bottom w:val="none" w:sz="0" w:space="0" w:color="auto"/>
        <w:right w:val="none" w:sz="0" w:space="0" w:color="auto"/>
      </w:divBdr>
    </w:div>
    <w:div w:id="1741096498">
      <w:bodyDiv w:val="1"/>
      <w:marLeft w:val="0"/>
      <w:marRight w:val="0"/>
      <w:marTop w:val="0"/>
      <w:marBottom w:val="0"/>
      <w:divBdr>
        <w:top w:val="none" w:sz="0" w:space="0" w:color="auto"/>
        <w:left w:val="none" w:sz="0" w:space="0" w:color="auto"/>
        <w:bottom w:val="none" w:sz="0" w:space="0" w:color="auto"/>
        <w:right w:val="none" w:sz="0" w:space="0" w:color="auto"/>
      </w:divBdr>
    </w:div>
    <w:div w:id="1755275354">
      <w:bodyDiv w:val="1"/>
      <w:marLeft w:val="0"/>
      <w:marRight w:val="0"/>
      <w:marTop w:val="0"/>
      <w:marBottom w:val="0"/>
      <w:divBdr>
        <w:top w:val="none" w:sz="0" w:space="0" w:color="auto"/>
        <w:left w:val="none" w:sz="0" w:space="0" w:color="auto"/>
        <w:bottom w:val="none" w:sz="0" w:space="0" w:color="auto"/>
        <w:right w:val="none" w:sz="0" w:space="0" w:color="auto"/>
      </w:divBdr>
    </w:div>
    <w:div w:id="1799837473">
      <w:bodyDiv w:val="1"/>
      <w:marLeft w:val="0"/>
      <w:marRight w:val="0"/>
      <w:marTop w:val="0"/>
      <w:marBottom w:val="0"/>
      <w:divBdr>
        <w:top w:val="none" w:sz="0" w:space="0" w:color="auto"/>
        <w:left w:val="none" w:sz="0" w:space="0" w:color="auto"/>
        <w:bottom w:val="none" w:sz="0" w:space="0" w:color="auto"/>
        <w:right w:val="none" w:sz="0" w:space="0" w:color="auto"/>
      </w:divBdr>
    </w:div>
    <w:div w:id="1800226233">
      <w:bodyDiv w:val="1"/>
      <w:marLeft w:val="0"/>
      <w:marRight w:val="0"/>
      <w:marTop w:val="0"/>
      <w:marBottom w:val="0"/>
      <w:divBdr>
        <w:top w:val="none" w:sz="0" w:space="0" w:color="auto"/>
        <w:left w:val="none" w:sz="0" w:space="0" w:color="auto"/>
        <w:bottom w:val="none" w:sz="0" w:space="0" w:color="auto"/>
        <w:right w:val="none" w:sz="0" w:space="0" w:color="auto"/>
      </w:divBdr>
    </w:div>
    <w:div w:id="1835875468">
      <w:bodyDiv w:val="1"/>
      <w:marLeft w:val="0"/>
      <w:marRight w:val="0"/>
      <w:marTop w:val="0"/>
      <w:marBottom w:val="0"/>
      <w:divBdr>
        <w:top w:val="none" w:sz="0" w:space="0" w:color="auto"/>
        <w:left w:val="none" w:sz="0" w:space="0" w:color="auto"/>
        <w:bottom w:val="none" w:sz="0" w:space="0" w:color="auto"/>
        <w:right w:val="none" w:sz="0" w:space="0" w:color="auto"/>
      </w:divBdr>
    </w:div>
    <w:div w:id="2024084448">
      <w:bodyDiv w:val="1"/>
      <w:marLeft w:val="0"/>
      <w:marRight w:val="0"/>
      <w:marTop w:val="0"/>
      <w:marBottom w:val="0"/>
      <w:divBdr>
        <w:top w:val="none" w:sz="0" w:space="0" w:color="auto"/>
        <w:left w:val="none" w:sz="0" w:space="0" w:color="auto"/>
        <w:bottom w:val="none" w:sz="0" w:space="0" w:color="auto"/>
        <w:right w:val="none" w:sz="0" w:space="0" w:color="auto"/>
      </w:divBdr>
    </w:div>
    <w:div w:id="2036154480">
      <w:bodyDiv w:val="1"/>
      <w:marLeft w:val="0"/>
      <w:marRight w:val="0"/>
      <w:marTop w:val="0"/>
      <w:marBottom w:val="0"/>
      <w:divBdr>
        <w:top w:val="none" w:sz="0" w:space="0" w:color="auto"/>
        <w:left w:val="none" w:sz="0" w:space="0" w:color="auto"/>
        <w:bottom w:val="none" w:sz="0" w:space="0" w:color="auto"/>
        <w:right w:val="none" w:sz="0" w:space="0" w:color="auto"/>
      </w:divBdr>
    </w:div>
    <w:div w:id="2051033833">
      <w:bodyDiv w:val="1"/>
      <w:marLeft w:val="0"/>
      <w:marRight w:val="0"/>
      <w:marTop w:val="0"/>
      <w:marBottom w:val="0"/>
      <w:divBdr>
        <w:top w:val="none" w:sz="0" w:space="0" w:color="auto"/>
        <w:left w:val="none" w:sz="0" w:space="0" w:color="auto"/>
        <w:bottom w:val="none" w:sz="0" w:space="0" w:color="auto"/>
        <w:right w:val="none" w:sz="0" w:space="0" w:color="auto"/>
      </w:divBdr>
    </w:div>
    <w:div w:id="2052345365">
      <w:bodyDiv w:val="1"/>
      <w:marLeft w:val="0"/>
      <w:marRight w:val="0"/>
      <w:marTop w:val="0"/>
      <w:marBottom w:val="0"/>
      <w:divBdr>
        <w:top w:val="none" w:sz="0" w:space="0" w:color="auto"/>
        <w:left w:val="none" w:sz="0" w:space="0" w:color="auto"/>
        <w:bottom w:val="none" w:sz="0" w:space="0" w:color="auto"/>
        <w:right w:val="none" w:sz="0" w:space="0" w:color="auto"/>
      </w:divBdr>
    </w:div>
    <w:div w:id="2121683463">
      <w:bodyDiv w:val="1"/>
      <w:marLeft w:val="0"/>
      <w:marRight w:val="0"/>
      <w:marTop w:val="0"/>
      <w:marBottom w:val="0"/>
      <w:divBdr>
        <w:top w:val="none" w:sz="0" w:space="0" w:color="auto"/>
        <w:left w:val="none" w:sz="0" w:space="0" w:color="auto"/>
        <w:bottom w:val="none" w:sz="0" w:space="0" w:color="auto"/>
        <w:right w:val="none" w:sz="0" w:space="0" w:color="auto"/>
      </w:divBdr>
    </w:div>
    <w:div w:id="2133935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snet.cz/c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snet.cz/cs/technicke-dokumenty/"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gasnet.cz/cs/kontaktn&#237;-system/" TargetMode="External"/><Relationship Id="rId4" Type="http://schemas.openxmlformats.org/officeDocument/2006/relationships/settings" Target="settings.xml"/><Relationship Id="rId9" Type="http://schemas.openxmlformats.org/officeDocument/2006/relationships/hyperlink" Target="http://www.gasnet.cz/cs/technicke-dokumenty/"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hyperlink" Target="mailto:info@pk-ossendorf.cz" TargetMode="External"/><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81ECE3-564B-486A-BE06-3DE68E0BCA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6508</Words>
  <Characters>38404</Characters>
  <Application>Microsoft Office Word</Application>
  <DocSecurity>0</DocSecurity>
  <Lines>320</Lines>
  <Paragraphs>89</Paragraphs>
  <ScaleCrop>false</ScaleCrop>
  <HeadingPairs>
    <vt:vector size="2" baseType="variant">
      <vt:variant>
        <vt:lpstr>Název</vt:lpstr>
      </vt:variant>
      <vt:variant>
        <vt:i4>1</vt:i4>
      </vt:variant>
    </vt:vector>
  </HeadingPairs>
  <TitlesOfParts>
    <vt:vector size="1" baseType="lpstr">
      <vt:lpstr>TECHNICKO - EKONOMICKÉ  ZADÁNÍ  /TEZ/</vt:lpstr>
    </vt:vector>
  </TitlesOfParts>
  <Company>PK Ossendorf s.r.o.</Company>
  <LinksUpToDate>false</LinksUpToDate>
  <CharactersWithSpaces>44823</CharactersWithSpaces>
  <SharedDoc>false</SharedDoc>
  <HLinks>
    <vt:vector size="6" baseType="variant">
      <vt:variant>
        <vt:i4>6160440</vt:i4>
      </vt:variant>
      <vt:variant>
        <vt:i4>0</vt:i4>
      </vt:variant>
      <vt:variant>
        <vt:i4>0</vt:i4>
      </vt:variant>
      <vt:variant>
        <vt:i4>5</vt:i4>
      </vt:variant>
      <vt:variant>
        <vt:lpwstr>mailto:info@pk-ossendorf.cz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TECHNICKO - EKONOMICKÉ  ZADÁNÍ  /TEZ/</dc:title>
  <dc:creator>SZU Brno</dc:creator>
  <cp:lastModifiedBy>Účet Microsoft</cp:lastModifiedBy>
  <cp:revision>2</cp:revision>
  <cp:lastPrinted>2021-02-12T07:17:00Z</cp:lastPrinted>
  <dcterms:created xsi:type="dcterms:W3CDTF">2021-02-12T07:44:00Z</dcterms:created>
  <dcterms:modified xsi:type="dcterms:W3CDTF">2021-02-12T07:44:00Z</dcterms:modified>
</cp:coreProperties>
</file>